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-527050</wp:posOffset>
                </wp:positionV>
                <wp:extent cx="962025" cy="4000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5515" y="372745"/>
                          <a:ext cx="9620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75pt;margin-top:-41.5pt;height:31.5pt;width:75.75pt;z-index:251659264;mso-width-relative:page;mso-height-relative:page;" fillcolor="#FFFFFF [3201]" filled="t" stroked="f" coordsize="21600,21600" o:gfxdata="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que/E1AAAAAoB&#10;AAAPAAAAAAAAAAEAIAAAACIAAABkcnMvZG93bnJldi54bWxQSwECFAAUAAAACACHTuJAl5CoflgC&#10;AACY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 长田街道办事处  </w:t>
      </w:r>
      <w:r>
        <w:rPr>
          <w:rFonts w:hint="eastAsia"/>
          <w:b/>
          <w:bCs/>
          <w:sz w:val="44"/>
          <w:szCs w:val="44"/>
          <w:lang w:val="en-US" w:eastAsia="zh-CN"/>
        </w:rPr>
        <w:t>机构职能目录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14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8"/>
        <w:gridCol w:w="630"/>
        <w:gridCol w:w="4845"/>
        <w:gridCol w:w="945"/>
        <w:gridCol w:w="1230"/>
        <w:gridCol w:w="705"/>
        <w:gridCol w:w="76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8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主要职责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48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二级机构职责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法定依据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实施部门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负责人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联系电话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办公时间及地点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4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（一）加强党的建设。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落实基层党建工作责任制，加强基层服务型党组织建设，统筹推进区域化党建和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“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两新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”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组织党建、居民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小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区党建工作，实现社区党建全覆盖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提高党建工作的有效性。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（二）统筹社区发展。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统筹落实区域发展的重大决策和社区建设规划，参与辖区公共服务设施建设规划，推动辖区健康、有序、可持续发展。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（三）组织公共服务。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组织实施与居民生活密切相关的社区公共服务，落实社会保障、民政、文体、教育、卫生健康、退役军人服务、国有企业退休人员社会化管理等领域相关政策。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（四）实施综合管理。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对辖区内城市管理、人口管理、物业管理、社会管理、生态环境保护、住宅小区等地区性、综合性工作，承担组织领导和综合协调职能。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（五）监督专业管理。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对辖区内各类专业执法工作进行统筹协调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并组织开展群众监督和社会监督。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（六）动员社会参与。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动员辖区内各类单位、社会组织和社区居民等社会力量参与社区治理，引导辖区单位履行社会责任，整合区域内各社会力量为街道社区发展服务。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（七）指导基层自治。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指导社区居委会、业主委员会建设，健全自治平台，组织社区居民和单位参与社区建设和管理。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（八）维护安全稳定。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承担辖区社会治安综合治理、安全生产等有关工作，开展平安建设工作，处理群众来信来访，反映社情民意，化解矛盾纠纷，维护辖区社会稳定等。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（九）承办区委、区人民政府交办的其他工作。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（十）转变职能。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取消街道招商引资、协税护税职能及相应考核指标和奖励。街道经费支出由区全额保障，推动街道工作重心切实转移到公共服务、公共管理和公共安全等社会治理工作上来。把街道服务经济发展的重点转变为优化公共服务，为企业发展提供良好的公共环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负责辖区内党建的日常组织、协调、联络和服务工作、街道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“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大工委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”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和社区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“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大党委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”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工作、负责关心下一代工作委员会工作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指导街道所属基层党组织做好党员发展、教育、管理等工作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负责做好流动党员接收、党费管理等工作。完成党工委、办事处和上级业务部门交办的其他工作。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钦北办发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〔2021〕25号、</w:t>
            </w:r>
            <w:r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钦北办发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〔2021〕26号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钦州市钦北区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长田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街道党群服务中心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黄青意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0777-3603335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上班时间：工作日8:00-12:00，15：00-18：00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办公地址：钦州市钦北大道33号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4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主要负责与群众、驻区单位相关政务服务事项的办理工作。具体负责承担民政、扶残、人社、医保、卫生健康等事务性工作。负责退休人员社会化管理工作。完成党工委、办事处和上级业务部门交办的其他工作。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钦州市钦北区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长田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街道社会事务综合服务中心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陆崇辉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0777-3603336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主要负责综合治理、平安建设、信访维稳、矛盾纠纷化解网格化综合管理的事务性、辅助性工作，为网格化管理的指挥、调度、督办等工作提供保障。负责协调社区管理、小区服务与物业服务的关系。指导辖区内业主大会成立和业主委员会换届工作，调解业主、业主委员会、物业服务企业相互之间的物业纠纷。协助做好土地房屋征收工作。完成党工委、办事处和上级业务部门交办的其他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钦州市钦北区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长田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街道社会治安综合治理中心（钦州市钦北区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长田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街道网格化管理服务中心）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韦带晓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0777-3600279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4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负责做好退役军人服务工作。承担退役军人关系转接、联络接待、困难帮扶、信息采集、情况反映、立功喜报、悬挂光荣牌和走访慰问等具体事务，搭建政策咨询、帮扶援助、沟通联系、学习交流等活动场所。完成党工委、办事处和上级业务部门交办的其他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钦州市钦北区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长田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街道退役军人服务站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陆光胜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0777-360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2656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C358E"/>
    <w:rsid w:val="01490949"/>
    <w:rsid w:val="03082F4B"/>
    <w:rsid w:val="09CC046D"/>
    <w:rsid w:val="0AF04734"/>
    <w:rsid w:val="0C5A0494"/>
    <w:rsid w:val="0DBA0DBE"/>
    <w:rsid w:val="0F542271"/>
    <w:rsid w:val="1A456434"/>
    <w:rsid w:val="1B964FB6"/>
    <w:rsid w:val="1F2F725C"/>
    <w:rsid w:val="1FD70302"/>
    <w:rsid w:val="1FDB35F9"/>
    <w:rsid w:val="276C0884"/>
    <w:rsid w:val="28C66BED"/>
    <w:rsid w:val="2CE74B38"/>
    <w:rsid w:val="2D403D59"/>
    <w:rsid w:val="2D437BA2"/>
    <w:rsid w:val="33CF1107"/>
    <w:rsid w:val="36FC358E"/>
    <w:rsid w:val="3AE7497A"/>
    <w:rsid w:val="3BC83AD3"/>
    <w:rsid w:val="3C836BC3"/>
    <w:rsid w:val="3EE00BA8"/>
    <w:rsid w:val="403901AA"/>
    <w:rsid w:val="4A2F0A27"/>
    <w:rsid w:val="4B6E6C91"/>
    <w:rsid w:val="4EBD41B7"/>
    <w:rsid w:val="50227EF1"/>
    <w:rsid w:val="54483031"/>
    <w:rsid w:val="57CE2F91"/>
    <w:rsid w:val="5CE42CED"/>
    <w:rsid w:val="67211BCE"/>
    <w:rsid w:val="696E1082"/>
    <w:rsid w:val="6C733EC2"/>
    <w:rsid w:val="74174442"/>
    <w:rsid w:val="7A1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2021-11-10T03:36:00Z</dcterms:created>
  <dc:creator>admin</dc:creator>
  <cp:lastModifiedBy>Administrator</cp:lastModifiedBy>
  <cp:lastPrinted>2021-11-15T02:53:00Z</cp:lastPrinted>
  <dcterms:modified xsi:type="dcterms:W3CDTF">2021-11-19T09:40:04Z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B09A3D2E40DB4DECA6D6975C73410342</vt:lpwstr>
  </property>
</Properties>
</file>