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</w:t>
      </w:r>
    </w:p>
    <w:p>
      <w:pPr>
        <w:spacing w:line="560" w:lineRule="exact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组织实施村民委员会换届流程图</w:t>
      </w:r>
    </w:p>
    <w:p>
      <w:pPr>
        <w:spacing w:line="560" w:lineRule="exact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hAnsi="仿宋_GB2312"/>
        </w:rPr>
        <w:t>（法定办结时限：无</w:t>
      </w:r>
      <w:r>
        <w:rPr>
          <w:rFonts w:hint="eastAsia" w:hAnsi="仿宋_GB2312"/>
          <w:lang w:eastAsia="zh-CN"/>
        </w:rPr>
        <w:t>，承诺办结时间：现场办结</w:t>
      </w:r>
      <w:bookmarkStart w:id="0" w:name="_GoBack"/>
      <w:bookmarkEnd w:id="0"/>
      <w:r>
        <w:rPr>
          <w:rFonts w:hint="eastAsia" w:hAnsi="仿宋_GB2312"/>
        </w:rPr>
        <w:t>）</w:t>
      </w:r>
    </w:p>
    <w:p>
      <w:pPr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 xml:space="preserve">        推选村民</w:t>
      </w:r>
      <w:r>
        <w:rPr>
          <w:rFonts w:ascii="宋体" w:hAnsi="宋体" w:eastAsia="宋体"/>
          <w:b/>
          <w:sz w:val="28"/>
          <w:szCs w:val="28"/>
        </w:rPr>
        <w:t xml:space="preserve">     </w:t>
      </w:r>
      <w:r>
        <w:rPr>
          <w:rFonts w:hint="eastAsia" w:ascii="宋体" w:hAnsi="宋体" w:eastAsia="宋体"/>
          <w:b/>
          <w:sz w:val="28"/>
          <w:szCs w:val="28"/>
        </w:rPr>
        <w:t xml:space="preserve"> 选民登记</w:t>
      </w:r>
      <w:r>
        <w:rPr>
          <w:rFonts w:ascii="宋体" w:hAnsi="宋体" w:eastAsia="宋体"/>
          <w:b/>
          <w:sz w:val="28"/>
          <w:szCs w:val="28"/>
        </w:rPr>
        <w:t xml:space="preserve">     </w:t>
      </w:r>
      <w:r>
        <w:rPr>
          <w:rFonts w:hint="eastAsia" w:ascii="宋体" w:hAnsi="宋体" w:eastAsia="宋体"/>
          <w:b/>
          <w:sz w:val="28"/>
          <w:szCs w:val="28"/>
        </w:rPr>
        <w:t>提名确定</w:t>
      </w:r>
      <w:r>
        <w:rPr>
          <w:rFonts w:ascii="宋体" w:hAnsi="宋体" w:eastAsia="宋体"/>
          <w:b/>
          <w:sz w:val="28"/>
          <w:szCs w:val="28"/>
        </w:rPr>
        <w:t xml:space="preserve">      </w:t>
      </w:r>
      <w:r>
        <w:rPr>
          <w:rFonts w:hint="eastAsia" w:ascii="宋体" w:hAnsi="宋体" w:eastAsia="宋体"/>
          <w:b/>
          <w:sz w:val="28"/>
          <w:szCs w:val="28"/>
        </w:rPr>
        <w:t>投票前的</w:t>
      </w:r>
      <w:r>
        <w:rPr>
          <w:rFonts w:ascii="宋体" w:hAnsi="宋体" w:eastAsia="宋体"/>
          <w:b/>
          <w:sz w:val="28"/>
          <w:szCs w:val="28"/>
        </w:rPr>
        <w:t xml:space="preserve">         </w:t>
      </w:r>
      <w:r>
        <w:rPr>
          <w:rFonts w:hint="eastAsia" w:ascii="宋体" w:hAnsi="宋体" w:eastAsia="宋体"/>
          <w:b/>
          <w:sz w:val="28"/>
          <w:szCs w:val="28"/>
        </w:rPr>
        <w:t>投票选举</w:t>
      </w:r>
      <w:r>
        <w:rPr>
          <w:rFonts w:ascii="宋体" w:hAnsi="宋体" w:eastAsia="宋体"/>
          <w:b/>
          <w:sz w:val="28"/>
          <w:szCs w:val="28"/>
        </w:rPr>
        <w:t xml:space="preserve">          </w:t>
      </w:r>
      <w:r>
        <w:rPr>
          <w:rFonts w:hint="eastAsia" w:ascii="宋体" w:hAnsi="宋体" w:eastAsia="宋体"/>
          <w:b/>
          <w:sz w:val="28"/>
          <w:szCs w:val="28"/>
        </w:rPr>
        <w:t>选举后续</w:t>
      </w:r>
    </w:p>
    <w:p>
      <w:pPr>
        <w:rPr>
          <w:rFonts w:ascii="宋体" w:hAnsi="宋体" w:eastAsia="宋体"/>
          <w:b/>
          <w:sz w:val="44"/>
          <w:szCs w:val="44"/>
        </w:rPr>
      </w:pPr>
      <w:r>
        <w:pict>
          <v:group id="_x0000_s1064" o:spid="_x0000_s1064" o:spt="203" style="position:absolute;left:0pt;margin-left:47.85pt;margin-top:22.75pt;height:318.1pt;width:604.2pt;z-index:251676672;mso-width-relative:page;mso-height-relative:page;" coordorigin="1137,4680" coordsize="12084,6362">
            <o:lock v:ext="edit"/>
            <v:shape id="_x0000_s1036" o:spid="_x0000_s1036" o:spt="109" type="#_x0000_t109" style="position:absolute;left:1137;top:4873;height:6082;width:1299;" filled="f" stroked="t" coordsize="21600,21600">
              <v:path/>
              <v:fill on="f" focussize="0,0"/>
              <v:stroke weight="3pt" color="#F2F2F2" joinstyle="miter"/>
              <v:imagedata o:title=""/>
              <o:lock v:ext="edit"/>
              <v:shadow on="t" type="perspective" color="#254061" opacity="32768f" offset="1pt,2pt" offset2="-1pt,-2pt"/>
              <v:textbox style="layout-flow:vertical-ideographic;">
                <w:txbxContent>
                  <w:p/>
                </w:txbxContent>
              </v:textbox>
            </v:shape>
            <v:shape id="_x0000_s1043" o:spid="_x0000_s1043" o:spt="202" type="#_x0000_t202" style="position:absolute;left:3156;top:4859;height:6096;width:1344;" filled="f" stroked="t" coordsize="21600,21600">
              <v:path/>
              <v:fill on="f" focussize="0,0"/>
              <v:stroke weight="3pt" color="#F2F2F2" joinstyle="miter"/>
              <v:imagedata o:title=""/>
              <o:lock v:ext="edit"/>
              <v:shadow on="t" type="perspective" color="#254061" opacity="32768f" offset="1pt,2pt" offset2="-1pt,-2pt"/>
              <v:textbox style="layout-flow:vertical-ideographic;">
                <w:txbxContent>
                  <w:p/>
                </w:txbxContent>
              </v:textbox>
            </v:shape>
            <v:shape id="_x0000_s1055" o:spid="_x0000_s1055" o:spt="202" type="#_x0000_t202" style="position:absolute;left:5040;top:4859;height:6183;width:1272;" stroked="t" coordsize="21600,21600">
              <v:path/>
              <v:fill focussize="0,0"/>
              <v:stroke weight="3pt" color="#F2F2F2" joinstyle="miter"/>
              <v:imagedata o:title=""/>
              <o:lock v:ext="edit"/>
              <v:shadow on="t" type="perspective" color="#254061" opacity="32768f" offset="1pt,2pt" offset2="-1pt,-2pt"/>
              <v:textbox style="layout-flow:vertical-ideographic;">
                <w:txbxContent>
                  <w:p/>
                </w:txbxContent>
              </v:textbox>
            </v:shape>
            <v:shape id="_x0000_s1057" o:spid="_x0000_s1057" o:spt="202" type="#_x0000_t202" style="position:absolute;left:7008;top:4859;height:6024;width:1332;" filled="f" stroked="t" coordsize="21600,21600">
              <v:path/>
              <v:fill on="f" focussize="0,0"/>
              <v:stroke weight="3pt" color="#F2F2F2" joinstyle="miter"/>
              <v:imagedata o:title=""/>
              <o:lock v:ext="edit"/>
              <v:shadow on="t" type="perspective" color="#254061" opacity="32768f" offset="1pt,2pt" offset2="-1pt,-2pt"/>
              <v:textbox style="layout-flow:vertical-ideographic;">
                <w:txbxContent>
                  <w:p>
                    <w:pPr>
                      <w:rPr>
                        <w:rFonts w:ascii="宋体" w:hAnsi="宋体" w:eastAsia="宋体"/>
                        <w:sz w:val="18"/>
                        <w:szCs w:val="18"/>
                      </w:rPr>
                    </w:pPr>
                  </w:p>
                </w:txbxContent>
              </v:textbox>
            </v:shape>
            <v:shape id="_x0000_s1027" o:spid="_x0000_s1027" o:spt="202" type="#_x0000_t202" style="position:absolute;left:9426;top:4693;height:6180;width:1404;" filled="f" stroked="t" coordsize="21600,21600">
              <v:path/>
              <v:fill on="f" focussize="0,0"/>
              <v:stroke weight="3pt" color="#F2F2F2" joinstyle="miter"/>
              <v:imagedata o:title=""/>
              <o:lock v:ext="edit"/>
              <v:shadow on="t" type="perspective" color="#254061" opacity="32768f" offset="1pt,2pt" offset2="-1pt,-2pt"/>
              <v:textbox style="layout-flow:vertical-ideographic;">
                <w:txbxContent>
                  <w:p/>
                </w:txbxContent>
              </v:textbox>
            </v:shape>
            <v:shape id="_x0000_s1026" o:spid="_x0000_s1026" o:spt="202" type="#_x0000_t202" style="position:absolute;left:11868;top:4680;height:6186;width:1308;" filled="f" stroked="t" coordsize="21600,21600">
              <v:path/>
              <v:fill on="f" focussize="0,0"/>
              <v:stroke weight="3pt" color="#F2F2F2" joinstyle="miter"/>
              <v:imagedata o:title=""/>
              <o:lock v:ext="edit"/>
              <v:shadow on="t" type="perspective" color="#254061" opacity="32768f" offset="1pt,2pt" offset2="-1pt,-2pt"/>
              <v:textbox style="layout-flow:vertical-ideographic;">
                <w:txbxContent>
                  <w:p/>
                </w:txbxContent>
              </v:textbox>
            </v:shape>
            <v:line id="_x0000_s1041" o:spid="_x0000_s1041" o:spt="20" style="position:absolute;left:2502;top:7090;height:1;width:630;" filled="t" coordsize="21600,21600">
              <v:path arrowok="t"/>
              <v:fill on="t" focussize="0,0"/>
              <v:stroke weight="1.5pt" endarrow="open"/>
              <v:imagedata o:title=""/>
              <o:lock v:ext="edit"/>
            </v:line>
            <v:shape id="_x0000_s1046" o:spid="_x0000_s1046" o:spt="202" type="#_x0000_t202" style="position:absolute;left:1164;top:5087;height:806;width:1272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宋体" w:hAnsi="宋体" w:eastAsia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 w:eastAsia="宋体"/>
                        <w:sz w:val="18"/>
                        <w:szCs w:val="18"/>
                      </w:rPr>
                      <w:t>推选村民选举委员会</w:t>
                    </w:r>
                  </w:p>
                </w:txbxContent>
              </v:textbox>
            </v:shape>
            <v:line id="_x0000_s1040" o:spid="_x0000_s1040" o:spt="20" style="position:absolute;left:4632;top:7000;height:1;width:405;" filled="t" coordsize="21600,21600">
              <v:path arrowok="t"/>
              <v:fill on="t" focussize="0,0"/>
              <v:stroke weight="1.5pt" endarrow="open"/>
              <v:imagedata o:title=""/>
              <o:lock v:ext="edit"/>
            </v:line>
            <v:shape id="_x0000_s1048" o:spid="_x0000_s1048" o:spt="202" type="#_x0000_t202" style="position:absolute;left:1152;top:6155;height:828;width:1272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宋体" w:hAnsi="宋体" w:eastAsia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 w:eastAsia="宋体"/>
                        <w:sz w:val="18"/>
                        <w:szCs w:val="18"/>
                      </w:rPr>
                      <w:t>公布村民选举委员会名单</w:t>
                    </w:r>
                  </w:p>
                </w:txbxContent>
              </v:textbox>
            </v:shape>
            <v:line id="_x0000_s1039" o:spid="_x0000_s1039" o:spt="20" style="position:absolute;left:6417;top:6925;height:15;width:570;" filled="t" coordsize="21600,21600">
              <v:path arrowok="t"/>
              <v:fill on="t" focussize="0,0"/>
              <v:stroke weight="1.5pt" endarrow="open"/>
              <v:imagedata o:title=""/>
              <o:lock v:ext="edit"/>
            </v:line>
            <v:shape id="_x0000_s1042" o:spid="_x0000_s1042" o:spt="202" type="#_x0000_t202" style="position:absolute;left:1140;top:7722;height:780;width:1284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宋体" w:hAnsi="宋体" w:eastAsia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 w:eastAsia="宋体"/>
                        <w:sz w:val="18"/>
                        <w:szCs w:val="18"/>
                      </w:rPr>
                      <w:t>制定并公布选举方案</w:t>
                    </w:r>
                  </w:p>
                </w:txbxContent>
              </v:textbox>
            </v:shape>
            <v:line id="_x0000_s1038" o:spid="_x0000_s1038" o:spt="20" style="position:absolute;left:8277;top:6895;height:1;width:1065;" filled="t" coordsize="21600,21600">
              <v:path arrowok="t"/>
              <v:fill on="t" focussize="0,0"/>
              <v:stroke weight="1.5pt" endarrow="open"/>
              <v:imagedata o:title=""/>
              <o:lock v:ext="edit"/>
            </v:line>
            <v:shape id="_x0000_s1047" o:spid="_x0000_s1047" o:spt="202" type="#_x0000_t202" style="position:absolute;left:1140;top:9275;height:732;width:1272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宋体" w:hAnsi="宋体" w:eastAsia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 w:eastAsia="宋体"/>
                        <w:sz w:val="18"/>
                        <w:szCs w:val="18"/>
                      </w:rPr>
                      <w:t>组织选举宣传</w:t>
                    </w:r>
                  </w:p>
                </w:txbxContent>
              </v:textbox>
            </v:shape>
            <v:shape id="_x0000_s1031" o:spid="_x0000_s1031" o:spt="202" type="#_x0000_t202" style="position:absolute;left:3171;top:5133;height:746;width:1334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宋体" w:hAnsi="宋体" w:eastAsia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 w:eastAsia="宋体"/>
                        <w:sz w:val="18"/>
                        <w:szCs w:val="18"/>
                      </w:rPr>
                      <w:t>登记参加选举的村民</w:t>
                    </w:r>
                  </w:p>
                </w:txbxContent>
              </v:textbox>
            </v:shape>
            <v:line id="_x0000_s1037" o:spid="_x0000_s1037" o:spt="20" style="position:absolute;left:10872;top:6925;flip:y;height:15;width:915;" filled="t" coordsize="21600,21600">
              <v:path arrowok="t"/>
              <v:fill on="t" focussize="0,0"/>
              <v:stroke weight="1.5pt" endarrow="open"/>
              <v:imagedata o:title=""/>
              <o:lock v:ext="edit"/>
            </v:line>
            <v:shape id="_x0000_s1050" o:spid="_x0000_s1050" o:spt="202" type="#_x0000_t202" style="position:absolute;left:3156;top:6411;height:798;width:1344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宋体" w:hAnsi="宋体" w:eastAsia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 w:eastAsia="宋体"/>
                        <w:sz w:val="18"/>
                        <w:szCs w:val="18"/>
                      </w:rPr>
                      <w:t>审核选民名单</w:t>
                    </w:r>
                  </w:p>
                </w:txbxContent>
              </v:textbox>
            </v:shape>
            <v:shape id="_x0000_s1035" o:spid="_x0000_s1035" o:spt="202" type="#_x0000_t202" style="position:absolute;left:3190;top:8055;height:468;width:1310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宋体" w:hAnsi="宋体" w:eastAsia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 w:eastAsia="宋体"/>
                        <w:sz w:val="18"/>
                        <w:szCs w:val="18"/>
                      </w:rPr>
                      <w:t>处置申诉</w:t>
                    </w:r>
                  </w:p>
                </w:txbxContent>
              </v:textbox>
            </v:shape>
            <v:shape id="_x0000_s1049" o:spid="_x0000_s1049" o:spt="202" type="#_x0000_t202" style="position:absolute;left:3156;top:9003;height:713;width:1344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宋体" w:hAnsi="宋体" w:eastAsia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 w:eastAsia="宋体"/>
                        <w:sz w:val="18"/>
                        <w:szCs w:val="18"/>
                      </w:rPr>
                      <w:t>公布选民名单</w:t>
                    </w:r>
                  </w:p>
                </w:txbxContent>
              </v:textbox>
            </v:shape>
            <v:shape id="_x0000_s1034" o:spid="_x0000_s1034" o:spt="202" type="#_x0000_t202" style="position:absolute;left:3204;top:10195;height:492;width:1299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宋体" w:hAnsi="宋体" w:eastAsia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 w:eastAsia="宋体"/>
                        <w:sz w:val="18"/>
                        <w:szCs w:val="18"/>
                      </w:rPr>
                      <w:t>发放选民证</w:t>
                    </w:r>
                  </w:p>
                </w:txbxContent>
              </v:textbox>
            </v:shape>
            <v:shape id="_x0000_s1054" o:spid="_x0000_s1054" o:spt="202" type="#_x0000_t202" style="position:absolute;left:5040;top:5087;height:744;width:1200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宋体" w:hAnsi="宋体" w:eastAsia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 w:eastAsia="宋体"/>
                        <w:sz w:val="18"/>
                        <w:szCs w:val="18"/>
                      </w:rPr>
                      <w:t>提名确定候选人</w:t>
                    </w:r>
                  </w:p>
                </w:txbxContent>
              </v:textbox>
            </v:shape>
            <v:shape id="_x0000_s1053" o:spid="_x0000_s1053" o:spt="202" type="#_x0000_t202" style="position:absolute;left:5112;top:5939;height:1128;width:1200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宋体" w:hAnsi="宋体" w:eastAsia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 w:eastAsia="宋体"/>
                        <w:sz w:val="18"/>
                        <w:szCs w:val="18"/>
                      </w:rPr>
                      <w:t>对候选人进行政治把关和资格审查</w:t>
                    </w:r>
                  </w:p>
                </w:txbxContent>
              </v:textbox>
            </v:shape>
            <v:shape id="_x0000_s1052" o:spid="_x0000_s1052" o:spt="202" type="#_x0000_t202" style="position:absolute;left:5040;top:7511;height:843;width:1272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宋体" w:hAnsi="宋体" w:eastAsia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 w:eastAsia="宋体"/>
                        <w:sz w:val="18"/>
                        <w:szCs w:val="18"/>
                      </w:rPr>
                      <w:t>公布候选人名单</w:t>
                    </w:r>
                  </w:p>
                </w:txbxContent>
              </v:textbox>
            </v:shape>
            <v:shape id="_x0000_s1051" o:spid="_x0000_s1051" o:spt="202" type="#_x0000_t202" style="position:absolute;left:5112;top:9275;height:809;width:1128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宋体" w:hAnsi="宋体" w:eastAsia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 w:eastAsia="宋体"/>
                        <w:sz w:val="18"/>
                        <w:szCs w:val="18"/>
                      </w:rPr>
                      <w:t>组织选举竞争</w:t>
                    </w:r>
                  </w:p>
                </w:txbxContent>
              </v:textbox>
            </v:shape>
            <v:shape id="_x0000_s1030" o:spid="_x0000_s1030" o:spt="202" type="#_x0000_t202" style="position:absolute;left:7008;top:5027;height:773;width:1275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宋体" w:hAnsi="宋体" w:eastAsia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 w:eastAsia="宋体"/>
                        <w:sz w:val="18"/>
                        <w:szCs w:val="18"/>
                      </w:rPr>
                      <w:t>确定投票方式</w:t>
                    </w:r>
                  </w:p>
                </w:txbxContent>
              </v:textbox>
            </v:shape>
            <v:shape id="_x0000_s1056" o:spid="_x0000_s1056" o:spt="202" type="#_x0000_t202" style="position:absolute;left:7008;top:5939;height:1148;width:1320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宋体" w:hAnsi="宋体" w:eastAsia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 w:eastAsia="宋体"/>
                        <w:sz w:val="18"/>
                        <w:szCs w:val="18"/>
                      </w:rPr>
                      <w:t>公布选举日、投票方式、投票时间和地点</w:t>
                    </w:r>
                  </w:p>
                </w:txbxContent>
              </v:textbox>
            </v:shape>
            <v:shape id="_x0000_s1045" o:spid="_x0000_s1045" o:spt="202" type="#_x0000_t202" style="position:absolute;left:7008;top:7647;height:732;width:1332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宋体" w:hAnsi="宋体" w:eastAsia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 w:eastAsia="宋体"/>
                        <w:sz w:val="18"/>
                        <w:szCs w:val="18"/>
                      </w:rPr>
                      <w:t>办理委托投票</w:t>
                    </w:r>
                  </w:p>
                </w:txbxContent>
              </v:textbox>
            </v:shape>
            <v:shape id="_x0000_s1044" o:spid="_x0000_s1044" o:spt="202" type="#_x0000_t202" style="position:absolute;left:7068;top:8783;height:852;width:1272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ind w:right="-160" w:rightChars="-50"/>
                      <w:rPr>
                        <w:rFonts w:ascii="宋体" w:hAnsi="宋体" w:eastAsia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 w:eastAsia="宋体"/>
                        <w:sz w:val="18"/>
                        <w:szCs w:val="18"/>
                      </w:rPr>
                      <w:t>确定并培训选举工作人员</w:t>
                    </w:r>
                  </w:p>
                </w:txbxContent>
              </v:textbox>
            </v:shape>
            <v:shape id="_x0000_s1062" o:spid="_x0000_s1062" o:spt="202" type="#_x0000_t202" style="position:absolute;left:7052;top:9903;height:396;width:1258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宋体" w:hAnsi="宋体" w:eastAsia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 w:eastAsia="宋体"/>
                        <w:sz w:val="18"/>
                        <w:szCs w:val="18"/>
                      </w:rPr>
                      <w:t>布置会场</w:t>
                    </w:r>
                  </w:p>
                </w:txbxContent>
              </v:textbox>
            </v:shape>
            <v:shape id="_x0000_s1028" o:spid="_x0000_s1028" o:spt="202" type="#_x0000_t202" style="position:absolute;left:9492;top:5027;height:456;width:1236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宋体" w:hAnsi="宋体" w:eastAsia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 w:eastAsia="宋体"/>
                        <w:sz w:val="18"/>
                        <w:szCs w:val="18"/>
                      </w:rPr>
                      <w:t>大会选举</w:t>
                    </w:r>
                  </w:p>
                </w:txbxContent>
              </v:textbox>
            </v:shape>
            <v:shape id="_x0000_s1058" o:spid="_x0000_s1058" o:spt="202" type="#_x0000_t202" style="position:absolute;left:9516;top:9143;height:492;width:1212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宋体" w:hAnsi="宋体" w:eastAsia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 w:eastAsia="宋体"/>
                        <w:sz w:val="18"/>
                        <w:szCs w:val="18"/>
                      </w:rPr>
                      <w:t>投票站选举</w:t>
                    </w:r>
                  </w:p>
                </w:txbxContent>
              </v:textbox>
            </v:shape>
            <v:shape id="_x0000_s1029" o:spid="_x0000_s1029" o:spt="202" type="#_x0000_t202" style="position:absolute;left:11868;top:4799;height:715;width:1332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宋体" w:hAnsi="宋体" w:eastAsia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 w:eastAsia="宋体"/>
                        <w:sz w:val="18"/>
                        <w:szCs w:val="18"/>
                      </w:rPr>
                      <w:t>选举有效性确认</w:t>
                    </w:r>
                  </w:p>
                </w:txbxContent>
              </v:textbox>
            </v:shape>
            <v:shape id="_x0000_s1033" o:spid="_x0000_s1033" o:spt="202" type="#_x0000_t202" style="position:absolute;left:11860;top:5711;height:458;width:1346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宋体" w:hAnsi="宋体" w:eastAsia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 w:eastAsia="宋体"/>
                        <w:sz w:val="18"/>
                        <w:szCs w:val="18"/>
                      </w:rPr>
                      <w:t>确认当选</w:t>
                    </w:r>
                  </w:p>
                </w:txbxContent>
              </v:textbox>
            </v:shape>
            <v:shape id="_x0000_s1061" o:spid="_x0000_s1061" o:spt="202" type="#_x0000_t202" style="position:absolute;left:11868;top:6411;height:828;width:1322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宋体" w:hAnsi="宋体" w:eastAsia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 w:eastAsia="宋体"/>
                        <w:sz w:val="18"/>
                        <w:szCs w:val="18"/>
                      </w:rPr>
                      <w:t>颁发当选证书，发布当选公告</w:t>
                    </w:r>
                  </w:p>
                </w:txbxContent>
              </v:textbox>
            </v:shape>
            <v:shape id="_x0000_s1060" o:spid="_x0000_s1060" o:spt="202" type="#_x0000_t202" style="position:absolute;left:11868;top:7647;height:1026;width:1353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宋体" w:hAnsi="宋体" w:eastAsia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 w:eastAsia="宋体"/>
                        <w:sz w:val="18"/>
                        <w:szCs w:val="18"/>
                      </w:rPr>
                      <w:t>组织新老班子进行工作移交</w:t>
                    </w:r>
                  </w:p>
                </w:txbxContent>
              </v:textbox>
            </v:shape>
            <v:shape id="_x0000_s1032" o:spid="_x0000_s1032" o:spt="202" type="#_x0000_t202" style="position:absolute;left:11920;top:8847;height:773;width:1255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宋体" w:hAnsi="宋体" w:eastAsia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 w:eastAsia="宋体"/>
                        <w:sz w:val="18"/>
                        <w:szCs w:val="18"/>
                      </w:rPr>
                      <w:t>进行总结验收</w:t>
                    </w:r>
                  </w:p>
                </w:txbxContent>
              </v:textbox>
            </v:shape>
            <v:shape id="_x0000_s1059" o:spid="_x0000_s1059" o:spt="202" type="#_x0000_t202" style="position:absolute;left:11928;top:9875;height:695;width:1248;" coordsize="21600,21600">
              <v:path/>
              <v:fill focussize="0,0"/>
              <v:stroke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宋体" w:hAnsi="宋体" w:eastAsia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 w:eastAsia="宋体"/>
                        <w:sz w:val="18"/>
                        <w:szCs w:val="18"/>
                      </w:rPr>
                      <w:t>建立工作档案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 w:eastAsia="宋体"/>
          <w:b/>
          <w:sz w:val="28"/>
          <w:szCs w:val="28"/>
        </w:rPr>
        <w:t xml:space="preserve">       选举委员会</w:t>
      </w:r>
      <w:r>
        <w:rPr>
          <w:rFonts w:ascii="宋体" w:hAnsi="宋体" w:eastAsia="宋体"/>
          <w:b/>
          <w:sz w:val="28"/>
          <w:szCs w:val="28"/>
        </w:rPr>
        <w:t xml:space="preserve">  </w:t>
      </w:r>
      <w:r>
        <w:rPr>
          <w:rFonts w:hint="eastAsia" w:ascii="宋体" w:hAnsi="宋体" w:eastAsia="宋体"/>
          <w:b/>
          <w:sz w:val="28"/>
          <w:szCs w:val="28"/>
        </w:rPr>
        <w:t xml:space="preserve"> </w:t>
      </w:r>
      <w:r>
        <w:rPr>
          <w:rFonts w:ascii="宋体" w:hAnsi="宋体" w:eastAsia="宋体"/>
          <w:b/>
          <w:sz w:val="28"/>
          <w:szCs w:val="28"/>
        </w:rPr>
        <w:t xml:space="preserve">               </w:t>
      </w:r>
      <w:r>
        <w:rPr>
          <w:rFonts w:hint="eastAsia" w:ascii="宋体" w:hAnsi="宋体" w:eastAsia="宋体"/>
          <w:b/>
          <w:sz w:val="28"/>
          <w:szCs w:val="28"/>
        </w:rPr>
        <w:t>候选人</w:t>
      </w:r>
      <w:r>
        <w:rPr>
          <w:rFonts w:ascii="宋体" w:hAnsi="宋体" w:eastAsia="宋体"/>
          <w:b/>
          <w:sz w:val="28"/>
          <w:szCs w:val="28"/>
        </w:rPr>
        <w:t xml:space="preserve">         </w:t>
      </w:r>
      <w:r>
        <w:rPr>
          <w:rFonts w:hint="eastAsia" w:ascii="宋体" w:hAnsi="宋体" w:eastAsia="宋体"/>
          <w:b/>
          <w:sz w:val="28"/>
          <w:szCs w:val="28"/>
        </w:rPr>
        <w:t>准备</w:t>
      </w:r>
      <w:r>
        <w:rPr>
          <w:rFonts w:ascii="宋体" w:hAnsi="宋体" w:eastAsia="宋体"/>
          <w:b/>
          <w:sz w:val="28"/>
          <w:szCs w:val="28"/>
        </w:rPr>
        <w:t xml:space="preserve">                               </w:t>
      </w:r>
      <w:r>
        <w:rPr>
          <w:rFonts w:hint="eastAsia" w:ascii="宋体" w:hAnsi="宋体" w:eastAsia="宋体"/>
          <w:b/>
          <w:sz w:val="28"/>
          <w:szCs w:val="28"/>
        </w:rPr>
        <w:t>工作</w:t>
      </w:r>
    </w:p>
    <w:p>
      <w:pPr>
        <w:rPr>
          <w:rFonts w:ascii="宋体" w:hAnsi="宋体" w:eastAsia="宋体"/>
          <w:b/>
          <w:sz w:val="44"/>
          <w:szCs w:val="44"/>
        </w:rPr>
      </w:pPr>
      <w:r>
        <w:rPr>
          <w:rFonts w:ascii="宋体" w:hAnsi="宋体" w:eastAsia="宋体"/>
          <w:b/>
          <w:sz w:val="44"/>
          <w:szCs w:val="44"/>
        </w:rPr>
        <w:t xml:space="preserve"> </w:t>
      </w:r>
    </w:p>
    <w:p/>
    <w:p/>
    <w:p/>
    <w:p/>
    <w:sectPr>
      <w:headerReference r:id="rId3" w:type="default"/>
      <w:footerReference r:id="rId4" w:type="default"/>
      <w:footerReference r:id="rId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</w:p>
  <w:p>
    <w:pPr>
      <w:pStyle w:val="2"/>
      <w:framePr w:h="421" w:hRule="exact" w:wrap="around" w:vAnchor="text" w:hAnchor="page" w:x="8896" w:y="112"/>
      <w:adjustRightInd w:val="0"/>
      <w:ind w:left="320" w:leftChars="100" w:right="320" w:rightChars="100"/>
      <w:jc w:val="both"/>
      <w:rPr>
        <w:rStyle w:val="6"/>
        <w:rFonts w:eastAsia="方正仿宋_GBK"/>
        <w:sz w:val="28"/>
        <w:szCs w:val="28"/>
      </w:rPr>
    </w:pPr>
    <w:r>
      <w:rPr>
        <w:rStyle w:val="6"/>
        <w:rFonts w:hint="eastAsia" w:eastAsia="方正仿宋_GBK"/>
        <w:sz w:val="28"/>
        <w:szCs w:val="28"/>
      </w:rPr>
      <w:t>—</w:t>
    </w:r>
    <w:r>
      <w:rPr>
        <w:rStyle w:val="6"/>
        <w:rFonts w:hint="eastAsia" w:eastAsia="方正仿宋_GBK"/>
        <w:spacing w:val="-20"/>
        <w:sz w:val="28"/>
        <w:szCs w:val="28"/>
      </w:rPr>
      <w:t xml:space="preserve"> </w:t>
    </w:r>
    <w:r>
      <w:rPr>
        <w:rFonts w:eastAsia="方正仿宋_GBK"/>
        <w:sz w:val="28"/>
        <w:szCs w:val="28"/>
      </w:rPr>
      <w:fldChar w:fldCharType="begin"/>
    </w:r>
    <w:r>
      <w:rPr>
        <w:rStyle w:val="6"/>
        <w:rFonts w:eastAsia="方正仿宋_GBK"/>
        <w:sz w:val="28"/>
        <w:szCs w:val="28"/>
      </w:rPr>
      <w:instrText xml:space="preserve">PAGE  </w:instrText>
    </w:r>
    <w:r>
      <w:rPr>
        <w:rFonts w:eastAsia="方正仿宋_GBK"/>
        <w:sz w:val="28"/>
        <w:szCs w:val="28"/>
      </w:rPr>
      <w:fldChar w:fldCharType="separate"/>
    </w:r>
    <w:r>
      <w:rPr>
        <w:rStyle w:val="6"/>
        <w:rFonts w:eastAsia="方正仿宋_GBK"/>
        <w:sz w:val="28"/>
        <w:szCs w:val="28"/>
      </w:rPr>
      <w:t>1</w:t>
    </w:r>
    <w:r>
      <w:rPr>
        <w:rFonts w:eastAsia="方正仿宋_GBK"/>
        <w:sz w:val="28"/>
        <w:szCs w:val="28"/>
      </w:rPr>
      <w:fldChar w:fldCharType="end"/>
    </w:r>
    <w:r>
      <w:rPr>
        <w:rStyle w:val="6"/>
        <w:rFonts w:hint="eastAsia" w:eastAsia="方正仿宋_GBK"/>
        <w:spacing w:val="-20"/>
        <w:sz w:val="28"/>
        <w:szCs w:val="28"/>
      </w:rPr>
      <w:t xml:space="preserve"> </w:t>
    </w:r>
    <w:r>
      <w:rPr>
        <w:rStyle w:val="6"/>
        <w:rFonts w:hint="eastAsia" w:eastAsia="方正仿宋_GBK"/>
        <w:sz w:val="28"/>
        <w:szCs w:val="28"/>
      </w:rPr>
      <w:t>—</w: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  <w:p>
    <w:pPr>
      <w:pStyle w:val="2"/>
      <w:framePr w:wrap="around" w:vAnchor="text" w:hAnchor="page" w:x="1422" w:y="155"/>
      <w:adjustRightInd w:val="0"/>
      <w:ind w:left="320" w:leftChars="100" w:right="320" w:rightChars="100"/>
      <w:jc w:val="both"/>
      <w:rPr>
        <w:rStyle w:val="6"/>
        <w:rFonts w:eastAsia="方正仿宋_GBK"/>
        <w:sz w:val="28"/>
        <w:szCs w:val="28"/>
      </w:rPr>
    </w:pPr>
    <w:r>
      <w:rPr>
        <w:rStyle w:val="6"/>
        <w:rFonts w:hint="eastAsia" w:eastAsia="方正仿宋_GBK"/>
        <w:sz w:val="28"/>
        <w:szCs w:val="28"/>
      </w:rPr>
      <w:t>—</w:t>
    </w:r>
    <w:r>
      <w:rPr>
        <w:rStyle w:val="6"/>
        <w:rFonts w:hint="eastAsia" w:eastAsia="方正仿宋_GBK"/>
        <w:spacing w:val="-20"/>
        <w:sz w:val="28"/>
        <w:szCs w:val="28"/>
      </w:rPr>
      <w:t xml:space="preserve"> </w:t>
    </w:r>
    <w:r>
      <w:rPr>
        <w:rFonts w:eastAsia="方正仿宋_GBK"/>
        <w:sz w:val="28"/>
        <w:szCs w:val="28"/>
      </w:rPr>
      <w:fldChar w:fldCharType="begin"/>
    </w:r>
    <w:r>
      <w:rPr>
        <w:rStyle w:val="6"/>
        <w:rFonts w:eastAsia="方正仿宋_GBK"/>
        <w:sz w:val="28"/>
        <w:szCs w:val="28"/>
      </w:rPr>
      <w:instrText xml:space="preserve">PAGE  </w:instrText>
    </w:r>
    <w:r>
      <w:rPr>
        <w:rFonts w:eastAsia="方正仿宋_GBK"/>
        <w:sz w:val="28"/>
        <w:szCs w:val="28"/>
      </w:rPr>
      <w:fldChar w:fldCharType="separate"/>
    </w:r>
    <w:r>
      <w:rPr>
        <w:rStyle w:val="6"/>
        <w:rFonts w:eastAsia="方正仿宋_GBK"/>
        <w:sz w:val="28"/>
        <w:szCs w:val="28"/>
      </w:rPr>
      <w:t>2</w:t>
    </w:r>
    <w:r>
      <w:rPr>
        <w:rFonts w:eastAsia="方正仿宋_GBK"/>
        <w:sz w:val="28"/>
        <w:szCs w:val="28"/>
      </w:rPr>
      <w:fldChar w:fldCharType="end"/>
    </w:r>
    <w:r>
      <w:rPr>
        <w:rStyle w:val="6"/>
        <w:rFonts w:hint="eastAsia" w:eastAsia="方正仿宋_GBK"/>
        <w:spacing w:val="-20"/>
        <w:sz w:val="28"/>
        <w:szCs w:val="28"/>
      </w:rPr>
      <w:t xml:space="preserve"> </w:t>
    </w:r>
    <w:r>
      <w:rPr>
        <w:rStyle w:val="6"/>
        <w:rFonts w:hint="eastAsia" w:eastAsia="方正仿宋_GBK"/>
        <w:sz w:val="28"/>
        <w:szCs w:val="28"/>
      </w:rPr>
      <w:t>—</w:t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evenAndOddHeaders w:val="1"/>
  <w:drawingGridHorizontalSpacing w:val="160"/>
  <w:drawingGridVerticalSpacing w:val="435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3B74"/>
    <w:rsid w:val="00042908"/>
    <w:rsid w:val="000F0522"/>
    <w:rsid w:val="000F1EC9"/>
    <w:rsid w:val="001047DA"/>
    <w:rsid w:val="001B2CFE"/>
    <w:rsid w:val="001C5FE9"/>
    <w:rsid w:val="002076D7"/>
    <w:rsid w:val="00230304"/>
    <w:rsid w:val="002328DC"/>
    <w:rsid w:val="0029184C"/>
    <w:rsid w:val="00311638"/>
    <w:rsid w:val="00313CC1"/>
    <w:rsid w:val="00432A7E"/>
    <w:rsid w:val="00433F36"/>
    <w:rsid w:val="004833E8"/>
    <w:rsid w:val="00516EC1"/>
    <w:rsid w:val="0054132D"/>
    <w:rsid w:val="00570E0E"/>
    <w:rsid w:val="005A01B0"/>
    <w:rsid w:val="005B49CD"/>
    <w:rsid w:val="005E3B74"/>
    <w:rsid w:val="005E3B7F"/>
    <w:rsid w:val="0063269F"/>
    <w:rsid w:val="006C0091"/>
    <w:rsid w:val="007753D9"/>
    <w:rsid w:val="007A0F8F"/>
    <w:rsid w:val="00906E1A"/>
    <w:rsid w:val="00964B25"/>
    <w:rsid w:val="0097596E"/>
    <w:rsid w:val="009950D4"/>
    <w:rsid w:val="009A41DF"/>
    <w:rsid w:val="00A90940"/>
    <w:rsid w:val="00B20B06"/>
    <w:rsid w:val="00B47928"/>
    <w:rsid w:val="00B844C7"/>
    <w:rsid w:val="00BC196E"/>
    <w:rsid w:val="00D1251C"/>
    <w:rsid w:val="00E42254"/>
    <w:rsid w:val="00E54AC3"/>
    <w:rsid w:val="00EB0AE2"/>
    <w:rsid w:val="00EE2D7E"/>
    <w:rsid w:val="00F0181E"/>
    <w:rsid w:val="00F16364"/>
    <w:rsid w:val="00F51E5E"/>
    <w:rsid w:val="00F92835"/>
    <w:rsid w:val="186C2330"/>
    <w:rsid w:val="27CF1E56"/>
    <w:rsid w:val="37E22DAD"/>
    <w:rsid w:val="387E5175"/>
    <w:rsid w:val="45951C9E"/>
    <w:rsid w:val="51371CBB"/>
    <w:rsid w:val="6A1F189A"/>
    <w:rsid w:val="70DF1540"/>
    <w:rsid w:val="74EC32E4"/>
    <w:rsid w:val="798A6B13"/>
    <w:rsid w:val="7B4D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0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Calibri" w:eastAsia="仿宋_GB2312" w:cs="仿宋_GB2312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eastAsia="宋体" w:cs="Times New Roman"/>
      <w:sz w:val="18"/>
      <w:szCs w:val="18"/>
    </w:rPr>
  </w:style>
  <w:style w:type="paragraph" w:styleId="3">
    <w:name w:val="header"/>
    <w:basedOn w:val="1"/>
    <w:link w:val="10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cs="Times New Roman"/>
      <w:sz w:val="18"/>
      <w:szCs w:val="18"/>
    </w:rPr>
  </w:style>
  <w:style w:type="character" w:styleId="5">
    <w:name w:val="Strong"/>
    <w:basedOn w:val="4"/>
    <w:qFormat/>
    <w:uiPriority w:val="99"/>
    <w:rPr>
      <w:rFonts w:cs="Times New Roman"/>
      <w:b/>
      <w:bCs/>
    </w:rPr>
  </w:style>
  <w:style w:type="character" w:styleId="6">
    <w:name w:val="page number"/>
    <w:basedOn w:val="4"/>
    <w:qFormat/>
    <w:uiPriority w:val="0"/>
  </w:style>
  <w:style w:type="character" w:styleId="7">
    <w:name w:val="Hyperlink"/>
    <w:basedOn w:val="4"/>
    <w:qFormat/>
    <w:uiPriority w:val="99"/>
    <w:rPr>
      <w:rFonts w:cs="Times New Roman"/>
      <w:color w:val="0000FF"/>
      <w:u w:val="single"/>
    </w:rPr>
  </w:style>
  <w:style w:type="character" w:customStyle="1" w:styleId="9">
    <w:name w:val="页脚 Char"/>
    <w:basedOn w:val="4"/>
    <w:link w:val="2"/>
    <w:locked/>
    <w:uiPriority w:val="99"/>
    <w:rPr>
      <w:rFonts w:cs="Times New Roman"/>
      <w:sz w:val="18"/>
      <w:szCs w:val="18"/>
    </w:rPr>
  </w:style>
  <w:style w:type="character" w:customStyle="1" w:styleId="10">
    <w:name w:val="页眉 Char"/>
    <w:basedOn w:val="4"/>
    <w:link w:val="3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6"/>
    <customShpInfo spid="_x0000_s1043"/>
    <customShpInfo spid="_x0000_s1055"/>
    <customShpInfo spid="_x0000_s1057"/>
    <customShpInfo spid="_x0000_s1027"/>
    <customShpInfo spid="_x0000_s1026"/>
    <customShpInfo spid="_x0000_s1041"/>
    <customShpInfo spid="_x0000_s1046"/>
    <customShpInfo spid="_x0000_s1040"/>
    <customShpInfo spid="_x0000_s1048"/>
    <customShpInfo spid="_x0000_s1039"/>
    <customShpInfo spid="_x0000_s1042"/>
    <customShpInfo spid="_x0000_s1038"/>
    <customShpInfo spid="_x0000_s1047"/>
    <customShpInfo spid="_x0000_s1031"/>
    <customShpInfo spid="_x0000_s1037"/>
    <customShpInfo spid="_x0000_s1050"/>
    <customShpInfo spid="_x0000_s1035"/>
    <customShpInfo spid="_x0000_s1049"/>
    <customShpInfo spid="_x0000_s1034"/>
    <customShpInfo spid="_x0000_s1054"/>
    <customShpInfo spid="_x0000_s1053"/>
    <customShpInfo spid="_x0000_s1052"/>
    <customShpInfo spid="_x0000_s1051"/>
    <customShpInfo spid="_x0000_s1030"/>
    <customShpInfo spid="_x0000_s1056"/>
    <customShpInfo spid="_x0000_s1045"/>
    <customShpInfo spid="_x0000_s1044"/>
    <customShpInfo spid="_x0000_s1062"/>
    <customShpInfo spid="_x0000_s1028"/>
    <customShpInfo spid="_x0000_s1058"/>
    <customShpInfo spid="_x0000_s1029"/>
    <customShpInfo spid="_x0000_s1033"/>
    <customShpInfo spid="_x0000_s1061"/>
    <customShpInfo spid="_x0000_s1060"/>
    <customShpInfo spid="_x0000_s1032"/>
    <customShpInfo spid="_x0000_s1059"/>
    <customShpInfo spid="_x0000_s106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2152</Words>
  <Characters>1250</Characters>
  <Lines>10</Lines>
  <Paragraphs>6</Paragraphs>
  <TotalTime>26</TotalTime>
  <ScaleCrop>false</ScaleCrop>
  <LinksUpToDate>false</LinksUpToDate>
  <CharactersWithSpaces>3396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2017-09-28T00:20:00Z</dcterms:created>
  <dc:creator>PC</dc:creator>
  <cp:lastModifiedBy>Administrator</cp:lastModifiedBy>
  <dcterms:modified xsi:type="dcterms:W3CDTF">2018-08-17T06:38:48Z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