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600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87"/>
        <w:gridCol w:w="241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</w:trPr>
        <w:tc>
          <w:tcPr>
            <w:tcW w:w="8600" w:type="dxa"/>
            <w:gridSpan w:val="2"/>
            <w:tcBorders>
              <w:left w:val="nil"/>
              <w:bottom w:val="single" w:color="auto" w:sz="12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</w:rPr>
            </w:pP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  <w:lang w:val="en-US" w:eastAsia="zh-CN"/>
              </w:rPr>
              <w:t>钦北区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  <w:lang w:val="en-US" w:eastAsia="zh-CN"/>
              </w:rPr>
              <w:t>5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</w:rPr>
              <w:t>年1-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  <w:lang w:val="en-US" w:eastAsia="zh-CN"/>
              </w:rPr>
              <w:t>8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</w:rPr>
              <w:t>月主要经济指标数据表</w:t>
            </w:r>
          </w:p>
          <w:p>
            <w:pPr>
              <w:widowControl/>
              <w:jc w:val="center"/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6187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8"/>
                <w:szCs w:val="28"/>
              </w:rPr>
              <w:t>增速（%）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钦北区</w:t>
            </w: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生产总值(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GDP</w:t>
            </w: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)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atLeast"/>
              <w:ind w:right="36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7.7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  第一产业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atLeast"/>
              <w:ind w:right="36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6.2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  第二产业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atLeast"/>
              <w:ind w:right="36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6.6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  第三产业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640" w:lineRule="atLeast"/>
              <w:ind w:right="36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8.3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农林牧渔业总产值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ind w:right="360"/>
              <w:jc w:val="right"/>
              <w:rPr>
                <w:rFonts w:hint="default" w:ascii="Times New Roman" w:hAnsi="Times New Roman" w:eastAsia="宋体"/>
                <w:color w:val="3C3C3C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3C3C3C"/>
                <w:kern w:val="0"/>
                <w:sz w:val="28"/>
                <w:szCs w:val="28"/>
                <w:lang w:val="en-US" w:eastAsia="zh-CN"/>
              </w:rPr>
              <w:t>6.2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规模以上工业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增加值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ind w:right="400"/>
              <w:jc w:val="right"/>
              <w:rPr>
                <w:rFonts w:hint="default" w:ascii="Times New Roman" w:hAnsi="Times New Roman" w:eastAsia="宋体"/>
                <w:color w:val="3C3C3C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3C3C3C"/>
                <w:kern w:val="0"/>
                <w:sz w:val="28"/>
                <w:szCs w:val="28"/>
                <w:lang w:val="en-US" w:eastAsia="zh-CN"/>
              </w:rPr>
              <w:t>8.5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固定资产投资完成额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ind w:right="40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-3.8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社会消费品零售总额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ind w:right="400" w:rightChars="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  <w:t>0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居民人均可支配收入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ind w:right="400" w:rightChars="0"/>
              <w:jc w:val="right"/>
              <w:rPr>
                <w:rFonts w:hint="default" w:ascii="Times New Roman" w:hAnsi="Times New Roman" w:eastAsia="宋体"/>
                <w:color w:val="3C3C3C"/>
                <w:kern w:val="0"/>
                <w:sz w:val="28"/>
                <w:szCs w:val="28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Times New Roman" w:hAnsi="Times New Roman"/>
                <w:color w:val="3C3C3C"/>
                <w:kern w:val="0"/>
                <w:sz w:val="28"/>
                <w:szCs w:val="28"/>
                <w:lang w:val="en-US" w:eastAsia="zh-CN" w:bidi="ar-SA"/>
              </w:rPr>
              <w:t>5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城镇居民人均可支配收入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ind w:right="400" w:rightChars="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  <w:t>4.5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1" w:hRule="atLeast"/>
        </w:trPr>
        <w:tc>
          <w:tcPr>
            <w:tcW w:w="6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农村居民人均可支配收入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atLeast"/>
              <w:ind w:right="400" w:rightChars="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  <w:t>5.9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</w:pPr>
      <w:r>
        <w:rPr>
          <w:rStyle w:val="6"/>
          <w:rFonts w:hint="eastAsia" w:ascii="宋体" w:hAnsi="宋体" w:eastAsia="宋体" w:cs="宋体"/>
          <w:b/>
          <w:bCs/>
          <w:color w:val="3C3C3C"/>
          <w:sz w:val="24"/>
          <w:szCs w:val="24"/>
        </w:rPr>
        <w:t>注：GDP、农林牧渔业总产值增速按可比价格计。</w:t>
      </w:r>
    </w:p>
    <w:p>
      <w:pPr>
        <w:rPr>
          <w:rFonts w:ascii="宋体" w:hAnsi="宋体" w:cs="宋体"/>
          <w:b/>
          <w:bCs/>
          <w:color w:val="3C3C3C"/>
          <w:kern w:val="0"/>
          <w:sz w:val="24"/>
          <w:szCs w:val="24"/>
        </w:rPr>
      </w:pPr>
    </w:p>
    <w:p>
      <w:pPr>
        <w:rPr>
          <w:rFonts w:hint="default" w:ascii="宋体" w:hAnsi="宋体" w:cs="宋体"/>
          <w:b/>
          <w:bCs/>
          <w:color w:val="3C3C3C"/>
          <w:kern w:val="0"/>
          <w:sz w:val="24"/>
          <w:szCs w:val="2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yOTA3NDkyNzMyOWEyMWI5MDI5NTQ1MmNlOTFkZWMifQ=="/>
  </w:docVars>
  <w:rsids>
    <w:rsidRoot w:val="262F5CD3"/>
    <w:rsid w:val="01F705F4"/>
    <w:rsid w:val="022C3B94"/>
    <w:rsid w:val="03C51FC2"/>
    <w:rsid w:val="05153136"/>
    <w:rsid w:val="059B4345"/>
    <w:rsid w:val="05FD5D19"/>
    <w:rsid w:val="0AB56B2B"/>
    <w:rsid w:val="0AC45120"/>
    <w:rsid w:val="114A07E6"/>
    <w:rsid w:val="12C81A00"/>
    <w:rsid w:val="150D099B"/>
    <w:rsid w:val="228161A9"/>
    <w:rsid w:val="262F5CD3"/>
    <w:rsid w:val="2A96347B"/>
    <w:rsid w:val="2B0B24D6"/>
    <w:rsid w:val="33751688"/>
    <w:rsid w:val="42C61DA2"/>
    <w:rsid w:val="446D7F81"/>
    <w:rsid w:val="4A837C22"/>
    <w:rsid w:val="4C6F0F12"/>
    <w:rsid w:val="576C4082"/>
    <w:rsid w:val="57AB1E4E"/>
    <w:rsid w:val="5AE578A8"/>
    <w:rsid w:val="727A52FD"/>
    <w:rsid w:val="77E949E5"/>
    <w:rsid w:val="7BFA4B61"/>
    <w:rsid w:val="7D337E5C"/>
    <w:rsid w:val="7FFFFE53"/>
    <w:rsid w:val="EF3DB3E6"/>
    <w:rsid w:val="FBAF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171</Characters>
  <Lines>0</Lines>
  <Paragraphs>0</Paragraphs>
  <TotalTime>19</TotalTime>
  <ScaleCrop>false</ScaleCrop>
  <LinksUpToDate>false</LinksUpToDate>
  <CharactersWithSpaces>178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2024-01-17T00:56:00Z</dcterms:created>
  <dc:creator>mspirit</dc:creator>
  <cp:lastModifiedBy>12345</cp:lastModifiedBy>
  <cp:lastPrinted>2025-02-19T02:04:00Z</cp:lastPrinted>
  <dcterms:modified xsi:type="dcterms:W3CDTF">2025-09-22T11:56:51Z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51803CA1E1FF4EAE91782C8BB38229EA_13</vt:lpwstr>
  </property>
  <property fmtid="{D5CDD505-2E9C-101B-9397-08002B2CF9AE}" pid="4" name="KSOTemplateDocerSaveRecord">
    <vt:lpwstr>eyJoZGlkIjoiYzM0MDJjZmNmY2I1OGY3MWVlOWI5OGUxMTgxOTJhOWMiLCJ1c2VySWQiOiI2ODM2ODk3MDgifQ==</vt:lpwstr>
  </property>
</Properties>
</file>