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17F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8"/>
          <w14:textFill>
            <w14:solidFill>
              <w14:schemeClr w14:val="tx1"/>
            </w14:solidFill>
          </w14:textFill>
        </w:rPr>
      </w:pPr>
      <w:r>
        <w:rPr>
          <w:rFonts w:hint="default" w:ascii="Times New Roman" w:hAnsi="Times New Roman" w:eastAsia="方正小标宋简体" w:cs="Times New Roman"/>
          <w:color w:val="000000" w:themeColor="text1"/>
          <w:sz w:val="44"/>
          <w:szCs w:val="48"/>
          <w14:textFill>
            <w14:solidFill>
              <w14:schemeClr w14:val="tx1"/>
            </w14:solidFill>
          </w14:textFill>
        </w:rPr>
        <w:t>钦北区矿山生产安全事故应急预案</w:t>
      </w:r>
    </w:p>
    <w:p w14:paraId="063F9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themeColor="text1"/>
          <w:sz w:val="24"/>
          <w:szCs w:val="36"/>
          <w14:textFill>
            <w14:solidFill>
              <w14:schemeClr w14:val="tx1"/>
            </w14:solidFill>
          </w14:textFill>
        </w:rPr>
      </w:pPr>
    </w:p>
    <w:p w14:paraId="587FB4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目  录</w:t>
      </w:r>
    </w:p>
    <w:p w14:paraId="24EC78B6">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TOC \o "1-3" \h \u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"_Toc85191476"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1. 总则</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_Toc85191476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- 1 -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733DFF92">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"_Toc85191477"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1.1 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_Toc85191477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A2564E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"_Toc85191478"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1.2 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_Toc85191478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A6F15C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"_Toc85191479"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1.3 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7873F7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1.4 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8E0533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1.5 事故分级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17CDEF3">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1.6 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8DDE5AD">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1.6.1 钦北区矿山生产安全事故应急预案体系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942FD83">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1.6.2 应急预案支撑性文件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423BC6D">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2. 组织指挥体系及职责</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_Toc85191485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- 5 -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6F7E4457">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2.1 区矿山生产安全事故应急指挥部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CA47A45">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2.1.1 区指挥部职责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EB5F4A7">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2.1.2 </w:t>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区</w:t>
      </w:r>
      <w:r>
        <w:rPr>
          <w:rStyle w:val="15"/>
          <w:rFonts w:hint="default" w:ascii="Times New Roman" w:hAnsi="Times New Roman" w:eastAsia="仿宋_GB2312" w:cs="Times New Roman"/>
          <w:color w:val="000000" w:themeColor="text1"/>
          <w:sz w:val="28"/>
          <w:szCs w:val="28"/>
          <w14:textFill>
            <w14:solidFill>
              <w14:schemeClr w14:val="tx1"/>
            </w14:solidFill>
          </w14:textFill>
        </w:rPr>
        <w:t>指挥部成员单位职责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B7FA71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"_Toc85191489"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2.2 区矿山生产安全事故现场指挥部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39F7CBF">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2.2.1 现场指挥部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D03D244">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2.2.2 现场指挥部主要职责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8295B32">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2.2.3 各应急救援工作组职责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A0D722B">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3. 监测与预警</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_Toc85191493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- 12 -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0E590B86">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3.1 风险防控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D35C025">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3.2 监测</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F8ECFB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3.3 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18C65E1">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3.3.1 确定预警级别</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518D043">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3.3.2 发布预警信息</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5FC76CE">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"_Toc85191499"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3.3.3 预警措施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_Toc85191499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732D8B2">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3.3.4 解除预警措施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9336235">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4. 事故信息报告</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_Toc85191501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- 16 -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2B7B096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4.1 事故信息报告程序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C7710D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4.2 信息报告内容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7A21F1B">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5. 应急响应</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_Toc85191504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- 17 -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5966C6D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5.1 响应分级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D71810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5.2 响应程序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8D1FB8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.1 </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响应准备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BCC4145">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Style w:val="15"/>
          <w:rFonts w:hint="default" w:ascii="Times New Roman" w:hAnsi="Times New Roman" w:eastAsia="仿宋_GB2312" w:cs="Times New Roman"/>
          <w:color w:val="000000" w:themeColor="text1"/>
          <w:sz w:val="28"/>
          <w:szCs w:val="28"/>
          <w14:textFill>
            <w14:solidFill>
              <w14:schemeClr w14:val="tx1"/>
            </w14:solidFill>
          </w14:textFill>
        </w:rPr>
        <w:t>.</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响应启动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AB8E902">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5.3 响应处置措施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7F68540">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5.3.1 企业响应先期处置措施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937BEB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5.3.2 政府（区指挥部）应急响应措施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F0F9B9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5.4 救援现场管理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69A6249">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r>
        <w:rPr>
          <w:rStyle w:val="15"/>
          <w:rFonts w:hint="default" w:ascii="Times New Roman" w:hAnsi="Times New Roman" w:eastAsia="仿宋_GB2312" w:cs="Times New Roman"/>
          <w:color w:val="000000" w:themeColor="text1"/>
          <w:sz w:val="28"/>
          <w:szCs w:val="28"/>
          <w14:textFill>
            <w14:solidFill>
              <w14:schemeClr w14:val="tx1"/>
            </w14:solidFill>
          </w14:textFill>
        </w:rPr>
        <w:t>.</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警戒与管制</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21</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91CA742">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.2 </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抢险组织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21</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2EEBF70">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11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"_Toc85191509"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r>
        <w:rPr>
          <w:rStyle w:val="15"/>
          <w:rFonts w:hint="default" w:ascii="Times New Roman" w:hAnsi="Times New Roman" w:eastAsia="仿宋_GB2312" w:cs="Times New Roman"/>
          <w:color w:val="000000" w:themeColor="text1"/>
          <w:sz w:val="28"/>
          <w:szCs w:val="28"/>
          <w14:textFill>
            <w14:solidFill>
              <w14:schemeClr w14:val="tx1"/>
            </w14:solidFill>
          </w14:textFill>
        </w:rPr>
        <w:t>.</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Style w:val="15"/>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Style w:val="15"/>
          <w:rFonts w:hint="eastAsia" w:ascii="Times New Roman" w:hAnsi="Times New Roman" w:eastAsia="仿宋_GB2312" w:cs="Times New Roman"/>
          <w:color w:val="000000" w:themeColor="text1"/>
          <w:sz w:val="28"/>
          <w:szCs w:val="28"/>
          <w:lang w:val="en-US" w:eastAsia="zh-CN"/>
          <w14:textFill>
            <w14:solidFill>
              <w14:schemeClr w14:val="tx1"/>
            </w14:solidFill>
          </w14:textFill>
        </w:rPr>
        <w:t>人群疏散与安置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_Toc85191509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21</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D30E38A">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5.5 科学安全有效施救</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EB946C9">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5.6 事故信息发布与舆论引导</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F1AA1B3">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5.7 救援暂停和终止</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FC6C338">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6. 后期处置</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_Toc85191514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- 23 -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479A467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6.1 善后处置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732ACA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6.2 事故调查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E1E4CD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6.3 总结评估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6105CC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6.4 恢复重建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25A1504">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"_Toc85191519"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6.5 责任与奖惩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_Toc85191519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894B71B">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6.5.1 奖励</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7908612">
      <w:pPr>
        <w:pStyle w:val="7"/>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1120" w:firstLine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6.5.2 责任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78F77193">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7. 保障措施</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_Toc85191522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- 25 -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008FA155">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7.1 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5949B20">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7.2 装备、物资保障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0D7086F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7.3 通信保障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76E55D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7.4 交通保障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A8BA1A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7.5 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EB07495">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7.6 供电、供水保障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_Toc85191528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7A9139D">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Style w:val="15"/>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"_Toc85191529"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8. 附则</w:t>
      </w:r>
      <w:r>
        <w:rPr>
          <w:rStyle w:val="15"/>
          <w:rFonts w:hint="default" w:ascii="Times New Roman" w:hAnsi="Times New Roman" w:eastAsia="仿宋_GB2312" w:cs="Times New Roman"/>
          <w:b/>
          <w:color w:val="000000" w:themeColor="text1"/>
          <w:sz w:val="28"/>
          <w:szCs w:val="28"/>
          <w14:textFill>
            <w14:solidFill>
              <w14:schemeClr w14:val="tx1"/>
            </w14:solidFill>
          </w14:textFill>
        </w:rPr>
        <w:tab/>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Style w:val="15"/>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_Toc85191529 \h </w:instrTex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- 27 -</w:t>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5A007A6E">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8.1 预案管理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EBD753B">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8.2 预案培训</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EF80ED1">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8.3 预案演练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98FE92F">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8.4 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6ED78B4A">
      <w:pPr>
        <w:pStyle w:val="11"/>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56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8.5 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12A315F">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b/>
          <w:color w:val="000000" w:themeColor="text1"/>
          <w:sz w:val="28"/>
          <w:szCs w:val="28"/>
          <w14:textFill>
            <w14:solidFill>
              <w14:schemeClr w14:val="tx1"/>
            </w14:solidFill>
          </w14:textFill>
        </w:rPr>
        <w:t>9. 附件</w:t>
      </w:r>
      <w:r>
        <w:rPr>
          <w:rFonts w:hint="default" w:ascii="Times New Roman" w:hAnsi="Times New Roman" w:eastAsia="仿宋_GB2312" w:cs="Times New Roman"/>
          <w:b/>
          <w:color w:val="000000" w:themeColor="text1"/>
          <w:sz w:val="28"/>
          <w:szCs w:val="28"/>
          <w14:textFill>
            <w14:solidFill>
              <w14:schemeClr w14:val="tx1"/>
            </w14:solidFill>
          </w14:textFill>
        </w:rPr>
        <w:tab/>
      </w:r>
      <w:r>
        <w:rPr>
          <w:rFonts w:hint="default" w:ascii="Times New Roman" w:hAnsi="Times New Roman" w:eastAsia="仿宋_GB2312" w:cs="Times New Roman"/>
          <w:b/>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color w:val="000000" w:themeColor="text1"/>
          <w:sz w:val="28"/>
          <w:szCs w:val="28"/>
          <w14:textFill>
            <w14:solidFill>
              <w14:schemeClr w14:val="tx1"/>
            </w14:solidFill>
          </w14:textFill>
        </w:rPr>
        <w:instrText xml:space="preserve"> PAGEREF _Toc85191535 \h </w:instrText>
      </w:r>
      <w:r>
        <w:rPr>
          <w:rFonts w:hint="default" w:ascii="Times New Roman" w:hAnsi="Times New Roman" w:eastAsia="仿宋_GB2312" w:cs="Times New Roman"/>
          <w:b/>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color w:val="000000" w:themeColor="text1"/>
          <w:sz w:val="28"/>
          <w:szCs w:val="28"/>
          <w14:textFill>
            <w14:solidFill>
              <w14:schemeClr w14:val="tx1"/>
            </w14:solidFill>
          </w14:textFill>
        </w:rPr>
        <w:t>- 28 -</w:t>
      </w:r>
      <w:r>
        <w:rPr>
          <w:rFonts w:hint="default" w:ascii="Times New Roman" w:hAnsi="Times New Roman" w:eastAsia="仿宋_GB2312" w:cs="Times New Roman"/>
          <w:b/>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color w:val="000000" w:themeColor="text1"/>
          <w:sz w:val="28"/>
          <w:szCs w:val="28"/>
          <w14:textFill>
            <w14:solidFill>
              <w14:schemeClr w14:val="tx1"/>
            </w14:solidFill>
          </w14:textFill>
        </w:rPr>
        <w:fldChar w:fldCharType="end"/>
      </w:r>
    </w:p>
    <w:p w14:paraId="2B966507">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"_Toc85191536"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附件1</w:t>
      </w:r>
      <w:r>
        <w:rPr>
          <w:rStyle w:val="15"/>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"_Toc85191537"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广西矿山应急救援队伍情况表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4CEFB917">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"_Toc85191538"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附件2</w:t>
      </w:r>
      <w:r>
        <w:rPr>
          <w:rStyle w:val="15"/>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"_Toc85191539"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钦州市矿山安全生产专家名单</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_Toc85191539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9A780A7">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"_Toc85191540"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附件3</w:t>
      </w:r>
      <w:r>
        <w:rPr>
          <w:rStyle w:val="15"/>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"_Toc85191541"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矿山生产安全事故应急处置措施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_Toc85191541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25134793">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"_Toc85191542"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附件4</w:t>
      </w:r>
      <w:r>
        <w:rPr>
          <w:rStyle w:val="15"/>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"_Toc85191543"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矿山生产安全事故风险评估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_Toc85191543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5CF24DFB">
      <w:pPr>
        <w:pStyle w:val="10"/>
        <w:keepNext w:val="0"/>
        <w:keepLines w:val="0"/>
        <w:pageBreakBefore w:val="0"/>
        <w:widowControl w:val="0"/>
        <w:tabs>
          <w:tab w:val="right" w:leader="dot" w:pos="9060"/>
        </w:tabs>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"_Toc85191544"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附件5</w:t>
      </w:r>
      <w:r>
        <w:rPr>
          <w:rStyle w:val="15"/>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Style w:val="15"/>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HYPERLINK \l "_Toc85191545"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Style w:val="15"/>
          <w:rFonts w:hint="default" w:ascii="Times New Roman" w:hAnsi="Times New Roman" w:eastAsia="仿宋_GB2312" w:cs="Times New Roman"/>
          <w:color w:val="000000" w:themeColor="text1"/>
          <w:sz w:val="28"/>
          <w:szCs w:val="28"/>
          <w14:textFill>
            <w14:solidFill>
              <w14:schemeClr w14:val="tx1"/>
            </w14:solidFill>
          </w14:textFill>
        </w:rPr>
        <w:t>矿山生产安全事故应急响应流程示意图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_Toc85191545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378F53AE">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p>
    <w:p w14:paraId="16882C86">
      <w:pPr>
        <w:rPr>
          <w:rFonts w:hint="default" w:ascii="Times New Roman" w:hAnsi="Times New Roman" w:eastAsia="仿宋_GB2312" w:cs="Times New Roman"/>
          <w:color w:val="000000" w:themeColor="text1"/>
          <w:sz w:val="28"/>
          <w:szCs w:val="28"/>
          <w14:textFill>
            <w14:solidFill>
              <w14:schemeClr w14:val="tx1"/>
            </w14:solidFill>
          </w14:textFill>
        </w:rPr>
        <w:sectPr>
          <w:headerReference r:id="rId3" w:type="default"/>
          <w:footerReference r:id="rId4" w:type="default"/>
          <w:pgSz w:w="11906" w:h="16838"/>
          <w:pgMar w:top="1417" w:right="1417" w:bottom="1417" w:left="1417" w:header="850"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default" w:ascii="Times New Roman" w:hAnsi="Times New Roman" w:eastAsia="仿宋_GB2312" w:cs="Times New Roman"/>
          <w:color w:val="000000" w:themeColor="text1"/>
          <w:sz w:val="28"/>
          <w:szCs w:val="28"/>
          <w14:textFill>
            <w14:solidFill>
              <w14:schemeClr w14:val="tx1"/>
            </w14:solidFill>
          </w14:textFill>
        </w:rPr>
        <w:br w:type="page"/>
      </w:r>
    </w:p>
    <w:p w14:paraId="054AB0B1">
      <w:pPr>
        <w:pStyle w:val="4"/>
        <w:rPr>
          <w:rFonts w:hint="default"/>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393F9D2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0" w:name="_Toc85191476"/>
      <w:r>
        <w:rPr>
          <w:rFonts w:hint="default" w:ascii="Times New Roman" w:hAnsi="Times New Roman" w:eastAsia="黑体" w:cs="Times New Roman"/>
          <w:b w:val="0"/>
          <w:color w:val="000000" w:themeColor="text1"/>
          <w:sz w:val="32"/>
          <w:szCs w:val="32"/>
          <w14:textFill>
            <w14:solidFill>
              <w14:schemeClr w14:val="tx1"/>
            </w14:solidFill>
          </w14:textFill>
        </w:rPr>
        <w:t>1. 总则</w:t>
      </w:r>
      <w:bookmarkEnd w:id="0"/>
    </w:p>
    <w:p w14:paraId="0B40AE2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 w:name="_Toc85191477"/>
      <w:r>
        <w:rPr>
          <w:rFonts w:hint="default" w:ascii="Times New Roman" w:hAnsi="Times New Roman" w:eastAsia="楷体_GB2312" w:cs="Times New Roman"/>
          <w:b w:val="0"/>
          <w:color w:val="000000" w:themeColor="text1"/>
          <w:szCs w:val="32"/>
          <w14:textFill>
            <w14:solidFill>
              <w14:schemeClr w14:val="tx1"/>
            </w14:solidFill>
          </w14:textFill>
        </w:rPr>
        <w:t>1.1 编制目的</w:t>
      </w:r>
      <w:bookmarkEnd w:id="1"/>
    </w:p>
    <w:p w14:paraId="61F2A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以习近平新时代中国特色社会主义思想为指导，坚持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人民至上、生命至上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的原则，为规范钦北区矿山生产安全事故应急处置程序，提高矿山事故应急处置能力，及时控制、减轻和消除事故危害，最大限度地减少事故造成的人员伤亡和财产损失，维护人民群众生命财产安全和社会稳定。</w:t>
      </w:r>
    </w:p>
    <w:p w14:paraId="5FD9C30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 w:name="_Toc85191478"/>
      <w:r>
        <w:rPr>
          <w:rFonts w:hint="default" w:ascii="Times New Roman" w:hAnsi="Times New Roman" w:eastAsia="楷体_GB2312" w:cs="Times New Roman"/>
          <w:b w:val="0"/>
          <w:color w:val="000000" w:themeColor="text1"/>
          <w:szCs w:val="32"/>
          <w14:textFill>
            <w14:solidFill>
              <w14:schemeClr w14:val="tx1"/>
            </w14:solidFill>
          </w14:textFill>
        </w:rPr>
        <w:t>1.2 编制依据</w:t>
      </w:r>
      <w:bookmarkEnd w:id="2"/>
    </w:p>
    <w:p w14:paraId="3E39C16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《中华人民共和国安全生产法》（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主席令第88号</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2021年9月1日实施</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CEA11B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《中华人民共和国矿山安全法》（主席令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〔2009〕18号</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B01AE4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《中华人民共和国消防法》（</w:t>
      </w:r>
      <w:r>
        <w:rPr>
          <w:rFonts w:hint="default" w:ascii="Times New Roman" w:hAnsi="Times New Roman" w:eastAsia="仿宋_GB2312" w:cs="Times New Roman"/>
          <w:color w:val="000000" w:themeColor="text1"/>
          <w:spacing w:val="-6"/>
          <w:sz w:val="32"/>
          <w:szCs w:val="32"/>
          <w14:textFill>
            <w14:solidFill>
              <w14:schemeClr w14:val="tx1"/>
            </w14:solidFill>
          </w14:textFill>
        </w:rPr>
        <w:t>主席令第81号，2021年4月29日修订</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7611B8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《中华人民共和国突发事件应对法》（主席令</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〔2024〕25号</w:t>
      </w:r>
      <w:r>
        <w:rPr>
          <w:rFonts w:hint="default" w:ascii="Times New Roman" w:hAnsi="Times New Roman" w:eastAsia="仿宋_GB2312" w:cs="Times New Roman"/>
          <w:color w:val="000000" w:themeColor="text1"/>
          <w:spacing w:val="0"/>
          <w:sz w:val="32"/>
          <w:szCs w:val="28"/>
          <w14:textFill>
            <w14:solidFill>
              <w14:schemeClr w14:val="tx1"/>
            </w14:solidFill>
          </w14:textFill>
        </w:rPr>
        <w:t>，2</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024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年11月1日起施行）</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84F931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《中华人民共和国环境保护法》（主席令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〔1989〕22号</w:t>
      </w:r>
      <w:r>
        <w:rPr>
          <w:rFonts w:hint="default" w:ascii="Times New Roman" w:hAnsi="Times New Roman" w:eastAsia="仿宋_GB2312" w:cs="Times New Roman"/>
          <w:color w:val="000000" w:themeColor="text1"/>
          <w:sz w:val="32"/>
          <w:szCs w:val="32"/>
          <w14:textFill>
            <w14:solidFill>
              <w14:schemeClr w14:val="tx1"/>
            </w14:solidFill>
          </w14:textFill>
        </w:rPr>
        <w:t>发布，主席令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〔2014〕9号</w:t>
      </w:r>
      <w:r>
        <w:rPr>
          <w:rFonts w:hint="default" w:ascii="Times New Roman" w:hAnsi="Times New Roman" w:eastAsia="仿宋_GB2312" w:cs="Times New Roman"/>
          <w:color w:val="000000" w:themeColor="text1"/>
          <w:sz w:val="32"/>
          <w:szCs w:val="32"/>
          <w14:textFill>
            <w14:solidFill>
              <w14:schemeClr w14:val="tx1"/>
            </w14:solidFill>
          </w14:textFill>
        </w:rPr>
        <w:t>修订，2015年1月1日起施行）；</w:t>
      </w:r>
    </w:p>
    <w:p w14:paraId="3D17CB0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AAE193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《中共中央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国务院关于推进安全生产领域改革发展的意见》（中发〔2016〕32号）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9A20B1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《突发事件应急预案管理办法》（国办发〔20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28"/>
          <w14:textFill>
            <w14:solidFill>
              <w14:schemeClr w14:val="tx1"/>
            </w14:solidFill>
          </w14:textFill>
        </w:rPr>
        <w:t>号）</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E15994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《生产安全事故应急条例》（国务院令第708号，2019年4月1日起施行）；</w:t>
      </w:r>
    </w:p>
    <w:p w14:paraId="2C89D86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《生产安全事故应急预案管理办法》（应急管理部令第2号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9月1日实施</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F6D9D6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《国务院安委会关于进一步加强生产安全事故应急处置工作的通知》（安委〔2013〕8号）；</w:t>
      </w:r>
    </w:p>
    <w:p w14:paraId="713D28A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《生产安全事故应急预案管理办法》（应急管理部令第2号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2019年9月1日起施行）；</w:t>
      </w:r>
    </w:p>
    <w:p w14:paraId="62DB3290">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《生产经营单位安全生产事故应急预案编制导则》（GB/T29639</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20，2021年4月1日实施</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p>
    <w:p w14:paraId="05D3444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14:textFill>
            <w14:solidFill>
              <w14:schemeClr w14:val="tx1"/>
            </w14:solidFill>
          </w14:textFill>
        </w:rPr>
        <w:t>《广西壮族自治区安全生产条例》（20</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sz w:val="32"/>
          <w:szCs w:val="28"/>
          <w14:textFill>
            <w14:solidFill>
              <w14:schemeClr w14:val="tx1"/>
            </w14:solidFill>
          </w14:textFill>
        </w:rPr>
        <w:t>年</w:t>
      </w:r>
      <w:r>
        <w:rPr>
          <w:rFonts w:hint="default" w:ascii="Times New Roman" w:hAnsi="Times New Roman" w:eastAsia="仿宋_GB2312" w:cs="Times New Roman"/>
          <w:color w:val="000000" w:themeColor="text1"/>
          <w:spacing w:val="0"/>
          <w:sz w:val="32"/>
          <w:szCs w:val="28"/>
          <w:lang w:val="en-US" w:eastAsia="zh-CN"/>
          <w14:textFill>
            <w14:solidFill>
              <w14:schemeClr w14:val="tx1"/>
            </w14:solidFill>
          </w14:textFill>
        </w:rPr>
        <w:t>6月1日实施</w:t>
      </w:r>
      <w:r>
        <w:rPr>
          <w:rFonts w:hint="default" w:ascii="Times New Roman" w:hAnsi="Times New Roman" w:eastAsia="仿宋_GB2312" w:cs="Times New Roman"/>
          <w:color w:val="000000" w:themeColor="text1"/>
          <w:spacing w:val="0"/>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2B65B3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《广西壮族自治区实施</w:t>
      </w:r>
      <w:r>
        <w:rPr>
          <w:rFonts w:hint="default" w:ascii="Times New Roman" w:hAnsi="Times New Roman" w:eastAsia="仿宋_GB2312" w:cs="Times New Roman"/>
          <w:color w:val="000000" w:themeColor="text1"/>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中华人民共和国突发事件应对法</w:t>
      </w:r>
      <w:r>
        <w:rPr>
          <w:rFonts w:hint="default" w:ascii="Times New Roman" w:hAnsi="Times New Roman" w:eastAsia="仿宋_GB2312" w:cs="Times New Roman"/>
          <w:color w:val="000000" w:themeColor="text1"/>
          <w:sz w:val="32"/>
          <w:szCs w:val="28"/>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办法》（2013年版）；</w:t>
      </w:r>
    </w:p>
    <w:p w14:paraId="69780D9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《中共广西壮族自治区委员会  广西壮族自治区人民政府关于推进安全生产领域改革发展的实施意见》（桂发〔2017〕15号）；</w:t>
      </w:r>
    </w:p>
    <w:p w14:paraId="35C0232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《广西壮族自治区突发事件应急救援预案》；</w:t>
      </w:r>
    </w:p>
    <w:p w14:paraId="7FA998A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《广西壮族自治区生产安全事故灾难应急预案》；</w:t>
      </w:r>
    </w:p>
    <w:p w14:paraId="3B6C994C">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《广西壮族自治区矿山生产安全事故应急预案》；</w:t>
      </w:r>
    </w:p>
    <w:p w14:paraId="043F0FB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《钦州市矿山生产安全事故应急预案》；</w:t>
      </w:r>
    </w:p>
    <w:p w14:paraId="124C466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contextualSpacing/>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《钦北区机构改革方案》。</w:t>
      </w:r>
    </w:p>
    <w:p w14:paraId="3FDB666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 w:name="_Toc85191479"/>
      <w:r>
        <w:rPr>
          <w:rFonts w:hint="default" w:ascii="Times New Roman" w:hAnsi="Times New Roman" w:eastAsia="楷体_GB2312" w:cs="Times New Roman"/>
          <w:b w:val="0"/>
          <w:color w:val="000000" w:themeColor="text1"/>
          <w:szCs w:val="32"/>
          <w14:textFill>
            <w14:solidFill>
              <w14:schemeClr w14:val="tx1"/>
            </w14:solidFill>
          </w14:textFill>
        </w:rPr>
        <w:t>1.3 适用范围</w:t>
      </w:r>
      <w:bookmarkEnd w:id="3"/>
    </w:p>
    <w:p w14:paraId="5C74E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本预案适用于钦北区行政区域内发生的矿山生产安全事故的应急处置工作。</w:t>
      </w:r>
    </w:p>
    <w:p w14:paraId="0DFE1D4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 w:name="_Toc85191480"/>
      <w:r>
        <w:rPr>
          <w:rFonts w:hint="default" w:ascii="Times New Roman" w:hAnsi="Times New Roman" w:eastAsia="楷体_GB2312" w:cs="Times New Roman"/>
          <w:b w:val="0"/>
          <w:color w:val="000000" w:themeColor="text1"/>
          <w:szCs w:val="32"/>
          <w14:textFill>
            <w14:solidFill>
              <w14:schemeClr w14:val="tx1"/>
            </w14:solidFill>
          </w14:textFill>
        </w:rPr>
        <w:t>1.4 工作原则</w:t>
      </w:r>
      <w:bookmarkEnd w:id="4"/>
    </w:p>
    <w:p w14:paraId="5DDCD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统一领导、分级负责，条块结合、属地为主，科学决策、规范有序，资源整合、信息共享的原则。实行区人民政府行政首长负责制，矿山生产安全事故发生后，区人民政府及其有关部门立即按照职责分工和相关预案开展应急处置工作：</w:t>
      </w:r>
    </w:p>
    <w:p w14:paraId="42794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（1）区人民政府是应对本行政区域发生一般矿山生产安全事故的责任主体；各镇人民政府（街道办事处）及区直有关部门负责做好事故前期处置工作，参与、协助事故的应急处置。</w:t>
      </w:r>
    </w:p>
    <w:p w14:paraId="3BC48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（2）钦州市人民政府是应对本行政区域发生较大矿山生产安全事故应急救援的责任主体，负该级事故应急救援主体责任；区人民政府及其有关部门依据职责参与、协助事故应急处置工作。</w:t>
      </w:r>
    </w:p>
    <w:p w14:paraId="7378A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（3）自治区人民政府是应对本行政区域内发生重大、特别重大矿山生产安全事故的责任主体，市、区人民政府及其有关部门依据职责参与、协助事故应急处置工作。</w:t>
      </w:r>
    </w:p>
    <w:p w14:paraId="03D1859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 w:name="_Toc85191481"/>
      <w:r>
        <w:rPr>
          <w:rFonts w:hint="default" w:ascii="Times New Roman" w:hAnsi="Times New Roman" w:eastAsia="楷体_GB2312" w:cs="Times New Roman"/>
          <w:b w:val="0"/>
          <w:color w:val="000000" w:themeColor="text1"/>
          <w:szCs w:val="32"/>
          <w14:textFill>
            <w14:solidFill>
              <w14:schemeClr w14:val="tx1"/>
            </w14:solidFill>
          </w14:textFill>
        </w:rPr>
        <w:t>1.5 事故分级</w:t>
      </w:r>
      <w:bookmarkEnd w:id="5"/>
    </w:p>
    <w:p w14:paraId="7F24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根据事故严重程度，矿山生产安全事故由高到低分为特别重大、重大、较大、一般四个等级。</w:t>
      </w:r>
    </w:p>
    <w:p w14:paraId="0845A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特别重大事故：造成30人以上死亡（或失踪），或重伤100人以上（包括急性工业中毒，下同），或1亿元以上直接经济损失的。</w:t>
      </w:r>
    </w:p>
    <w:p w14:paraId="64C71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重大事故：造成10人以上30人以下死亡（或失踪）或50人以上100人以下重伤，或5000万元以上1亿元以下直接经济损失的。</w:t>
      </w:r>
    </w:p>
    <w:p w14:paraId="6FCBDA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较大事故：造成3人以上10人以下死亡（或失踪）或10人以上50人以下重伤，或1000万元以上5000万元以下直接经济损失的。</w:t>
      </w:r>
    </w:p>
    <w:p w14:paraId="59F3E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一般事故：造成3人以下死亡（或失踪）或10人以下重伤，或1000万元以下直接经济损失的。</w:t>
      </w:r>
    </w:p>
    <w:p w14:paraId="4791B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上述有关数量表述中，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含本数，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不含本数。</w:t>
      </w:r>
    </w:p>
    <w:p w14:paraId="2939860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 w:name="_Toc85191482"/>
      <w:r>
        <w:rPr>
          <w:rFonts w:hint="default" w:ascii="Times New Roman" w:hAnsi="Times New Roman" w:eastAsia="楷体_GB2312" w:cs="Times New Roman"/>
          <w:b w:val="0"/>
          <w:color w:val="000000" w:themeColor="text1"/>
          <w:szCs w:val="32"/>
          <w14:textFill>
            <w14:solidFill>
              <w14:schemeClr w14:val="tx1"/>
            </w14:solidFill>
          </w14:textFill>
        </w:rPr>
        <w:t>1.6 应急预案体系</w:t>
      </w:r>
      <w:bookmarkEnd w:id="6"/>
    </w:p>
    <w:p w14:paraId="444EEE3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7" w:name="_Toc85191483"/>
      <w:r>
        <w:rPr>
          <w:rFonts w:hint="default" w:ascii="Times New Roman" w:hAnsi="Times New Roman" w:eastAsia="仿宋_GB2312" w:cs="Times New Roman"/>
          <w:color w:val="000000" w:themeColor="text1"/>
          <w:szCs w:val="32"/>
          <w14:textFill>
            <w14:solidFill>
              <w14:schemeClr w14:val="tx1"/>
            </w14:solidFill>
          </w14:textFill>
        </w:rPr>
        <w:t>1.6.1 钦北区矿山生产安全事故应急预案体系</w:t>
      </w:r>
      <w:bookmarkEnd w:id="7"/>
    </w:p>
    <w:p w14:paraId="7B626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（1）《钦北区矿山生产安全事故应急预案》分别与《钦州市矿山生产安全事故应急预案》《钦北区生产安全事故应急预案》相衔接，是为应对矿山生产安全事故而特别制定的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区级</w:t>
      </w:r>
      <w:r>
        <w:rPr>
          <w:rFonts w:hint="default" w:ascii="Times New Roman" w:hAnsi="Times New Roman" w:eastAsia="仿宋_GB2312" w:cs="Times New Roman"/>
          <w:color w:val="000000" w:themeColor="text1"/>
          <w:sz w:val="32"/>
          <w:szCs w:val="32"/>
          <w14:textFill>
            <w14:solidFill>
              <w14:schemeClr w14:val="tx1"/>
            </w14:solidFill>
          </w14:textFill>
        </w:rPr>
        <w:t>专项应急救援预案。</w:t>
      </w:r>
    </w:p>
    <w:p w14:paraId="41ADB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（2）区相关部门和单位编制的专项预案，由各负有矿山生产安全事故应急职责的牵头单位负责编制，并与本预案相衔接。</w:t>
      </w:r>
    </w:p>
    <w:p w14:paraId="3BF40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（3）各镇人民政府（街道办事处）矿山生产安全事故应急预案及各类配套的专项应急预案，所编制的预案与本预案及配套的专项预案相衔接。</w:t>
      </w:r>
    </w:p>
    <w:p w14:paraId="47835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（4）矿山生产经营单位编制的生产安全事故应急预案，是本预案体系的组成部分。</w:t>
      </w:r>
    </w:p>
    <w:p w14:paraId="6D38D63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8" w:name="_Toc85191484"/>
      <w:r>
        <w:rPr>
          <w:rFonts w:hint="default" w:ascii="Times New Roman" w:hAnsi="Times New Roman" w:eastAsia="仿宋_GB2312" w:cs="Times New Roman"/>
          <w:color w:val="000000" w:themeColor="text1"/>
          <w:szCs w:val="32"/>
          <w14:textFill>
            <w14:solidFill>
              <w14:schemeClr w14:val="tx1"/>
            </w14:solidFill>
          </w14:textFill>
        </w:rPr>
        <w:t>1.6.2 应急预案支撑性文件</w:t>
      </w:r>
      <w:bookmarkEnd w:id="8"/>
    </w:p>
    <w:p w14:paraId="54328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工作手册是预案涉及的有关部门对自身承担职责任务进一步分解细化的工作方案，是本部门应对突发事件的工作指南。党委、政府及其部门应急预案涉及的有关部门要编制相应工作手册，确保预案各项职责任务落实到位。要把每一项职责任务细化、具体化，明确工作内容和流程，并落实到具体责任部门、具体责任人。基层组织和单位应急预案涉及有关方面根据自身实际情况，可单独编制工作手册，也可将有关内容融入预案，合并编制。</w:t>
      </w:r>
    </w:p>
    <w:p w14:paraId="60C47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件行动方案是参与突发事件应对的现场指挥机构、救援队伍、专家队伍等按照应急预案、工作手册或上级指挥机构要求，为指挥现场行动或执行具体任务，根据现场实际情况而制定的工作方案。行动方案要明确现场处置的队伍、装备、物资等应急资源，队伍编成、力量预置、行动路线、战勤保障、通信联络等具体内容，以及采取的具体对策措施和实施步骤。</w:t>
      </w:r>
    </w:p>
    <w:p w14:paraId="573CC43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9" w:name="_Toc85191485"/>
      <w:r>
        <w:rPr>
          <w:rFonts w:hint="default" w:ascii="Times New Roman" w:hAnsi="Times New Roman" w:eastAsia="黑体" w:cs="Times New Roman"/>
          <w:b w:val="0"/>
          <w:color w:val="000000" w:themeColor="text1"/>
          <w:sz w:val="32"/>
          <w:szCs w:val="32"/>
          <w14:textFill>
            <w14:solidFill>
              <w14:schemeClr w14:val="tx1"/>
            </w14:solidFill>
          </w14:textFill>
        </w:rPr>
        <w:t>2. 组织指挥体系及职责</w:t>
      </w:r>
      <w:bookmarkEnd w:id="9"/>
    </w:p>
    <w:p w14:paraId="54E5B61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0" w:name="_Toc85191486"/>
      <w:r>
        <w:rPr>
          <w:rFonts w:hint="default" w:ascii="Times New Roman" w:hAnsi="Times New Roman" w:eastAsia="楷体_GB2312" w:cs="Times New Roman"/>
          <w:b w:val="0"/>
          <w:color w:val="000000" w:themeColor="text1"/>
          <w:szCs w:val="32"/>
          <w14:textFill>
            <w14:solidFill>
              <w14:schemeClr w14:val="tx1"/>
            </w14:solidFill>
          </w14:textFill>
        </w:rPr>
        <w:t>2.1 区矿山生产安全事故应急指挥部</w:t>
      </w:r>
      <w:bookmarkEnd w:id="10"/>
    </w:p>
    <w:p w14:paraId="10041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根据矿山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安全事故应对工作需要，区人民政府在区生产安全事故灾难应急救援指挥部基础上，设立钦北区矿山生产安全事故应急指挥部（以下简称区指挥部），承担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辖</w:t>
      </w:r>
      <w:r>
        <w:rPr>
          <w:rFonts w:hint="default" w:ascii="Times New Roman" w:hAnsi="Times New Roman" w:eastAsia="仿宋_GB2312" w:cs="Times New Roman"/>
          <w:color w:val="000000" w:themeColor="text1"/>
          <w:sz w:val="32"/>
          <w:szCs w:val="32"/>
          <w14:textFill>
            <w14:solidFill>
              <w14:schemeClr w14:val="tx1"/>
            </w14:solidFill>
          </w14:textFill>
        </w:rPr>
        <w:t>区矿山生产安全事故的组织应对和指导协调工作。</w:t>
      </w:r>
    </w:p>
    <w:p w14:paraId="3166A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 挥 长：区委常委、常务副区长</w:t>
      </w:r>
    </w:p>
    <w:p w14:paraId="470FE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副指挥长：区人民政府办公室分管应急工作的副主任</w:t>
      </w:r>
    </w:p>
    <w:p w14:paraId="1C06AB31">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局主要负责同志</w:t>
      </w:r>
    </w:p>
    <w:p w14:paraId="252E6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成员单位：区委宣传部、区人武部、区总工会、区发展改革局、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、区民政局、区司法局、区财政局、区人力资源社会保障局、区自然资源局、区住房城乡建设局、区交通运输局、区综合行政执法局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区卫生健康局、区应急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局、区市场监管局、公安钦北分局、钦北生态环境局、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、钦州新区供电局，事故发生地镇人民政府（街道办事处）。</w:t>
      </w:r>
    </w:p>
    <w:p w14:paraId="197DA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指挥部下设办公室，办公室设在区应急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区安全应急委</w:t>
      </w:r>
      <w:r>
        <w:rPr>
          <w:rFonts w:hint="default" w:ascii="Times New Roman" w:hAnsi="Times New Roman" w:eastAsia="仿宋_GB2312" w:cs="Times New Roman"/>
          <w:color w:val="000000" w:themeColor="text1"/>
          <w:sz w:val="32"/>
          <w:szCs w:val="32"/>
          <w14:textFill>
            <w14:solidFill>
              <w14:schemeClr w14:val="tx1"/>
            </w14:solidFill>
          </w14:textFill>
        </w:rPr>
        <w:t>办），办公室主任由区应急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局局长兼任，负责指挥部日常工作。</w:t>
      </w:r>
    </w:p>
    <w:p w14:paraId="021723E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1" w:name="_Toc85191487"/>
      <w:r>
        <w:rPr>
          <w:rFonts w:hint="default" w:ascii="Times New Roman" w:hAnsi="Times New Roman" w:eastAsia="仿宋_GB2312" w:cs="Times New Roman"/>
          <w:color w:val="000000" w:themeColor="text1"/>
          <w:szCs w:val="32"/>
          <w14:textFill>
            <w14:solidFill>
              <w14:schemeClr w14:val="tx1"/>
            </w14:solidFill>
          </w14:textFill>
        </w:rPr>
        <w:t>2.1.1 区指挥部职责</w:t>
      </w:r>
      <w:bookmarkEnd w:id="11"/>
    </w:p>
    <w:p w14:paraId="2CB7A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挥部主要职责是：根据矿山生产安全事故情况决定启动和解除本级应急响应；组织、协调、指挥一般矿山生产安全事故应急处置工作；组织有关队伍、专家赶赴现场参加应急处置工作；成立现场指挥部组织指挥应急处置工作；组织制订并同意实施事故应急救援方案；明确新闻发言人并授权其统一对外发布事故信息，协调指导事故救援宣传报道及舆论引导工作；及时向区委、区人民政府和市指挥部报告事故应急处置工作进展情况；传达并贯彻落实自治区党委、政府和市委、市人民政府有关指示批示精神；决定事故救援其他重大事项。当发生较大以上矿山生产安全事故时，组织开展事故前期处置工作，贯彻落实上级现场指挥部的应急救援指令，全力开展事故处置。</w:t>
      </w:r>
    </w:p>
    <w:p w14:paraId="70C3B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挥长的主要职责是：决定矿山生产安全事故应急响应的级别；组织指挥矿山生产安全事故应急救援行动，根据初期应急处置成效，决定提高或降低应急响应的级别；任命现场指挥部指挥长、副指挥长；决定矿山生产安全事故应急处置行动中的重大决策；决定是否请求上级或外部支援。</w:t>
      </w:r>
    </w:p>
    <w:p w14:paraId="5FDE948C">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2" w:name="_Toc85191488"/>
      <w:r>
        <w:rPr>
          <w:rFonts w:hint="default" w:ascii="Times New Roman" w:hAnsi="Times New Roman" w:eastAsia="仿宋_GB2312" w:cs="Times New Roman"/>
          <w:color w:val="000000" w:themeColor="text1"/>
          <w:szCs w:val="32"/>
          <w14:textFill>
            <w14:solidFill>
              <w14:schemeClr w14:val="tx1"/>
            </w14:solidFill>
          </w14:textFill>
        </w:rPr>
        <w:t xml:space="preserve">2.1.2 </w:t>
      </w:r>
      <w:r>
        <w:rPr>
          <w:rFonts w:hint="default" w:ascii="Times New Roman" w:hAnsi="Times New Roman" w:eastAsia="仿宋_GB2312" w:cs="Times New Roman"/>
          <w:color w:val="000000" w:themeColor="text1"/>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Cs w:val="32"/>
          <w14:textFill>
            <w14:solidFill>
              <w14:schemeClr w14:val="tx1"/>
            </w14:solidFill>
          </w14:textFill>
        </w:rPr>
        <w:t>指挥部成员单位职责</w:t>
      </w:r>
      <w:bookmarkEnd w:id="12"/>
    </w:p>
    <w:p w14:paraId="4E2A2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区委宣传部：协调组织媒体采访报道，维护现场正常的新闻采访秩序；指导有关部门和单位做好事故信息发布工作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正确引导舆论。</w:t>
      </w:r>
    </w:p>
    <w:p w14:paraId="62A9A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区人武部：</w:t>
      </w:r>
      <w:r>
        <w:rPr>
          <w:rFonts w:hint="default" w:ascii="Times New Roman" w:hAnsi="Times New Roman" w:eastAsia="仿宋_GB2312" w:cs="Times New Roman"/>
          <w:color w:val="000000" w:themeColor="text1"/>
          <w:spacing w:val="-6"/>
          <w:sz w:val="32"/>
          <w:szCs w:val="32"/>
          <w14:textFill>
            <w14:solidFill>
              <w14:schemeClr w14:val="tx1"/>
            </w14:solidFill>
          </w14:textFill>
        </w:rPr>
        <w:t>根据指挥部指令和军地联动规程参与事故抢险救援。</w:t>
      </w:r>
    </w:p>
    <w:p w14:paraId="36B86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区总工会：参与事故调查处理工作，协助开展事故善后工作。</w:t>
      </w:r>
    </w:p>
    <w:p w14:paraId="02DB2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：负责协调各通信企业为事故现场救援提供通信保障。</w:t>
      </w:r>
    </w:p>
    <w:p w14:paraId="33432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区民政局：负责协助开展事故善后工作；指导协调慈善组织做好事故期间的社会捐赠资金、物品的接收、管理及发放工作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及时结合民政部门职责向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负责死亡人员丧葬等有关事宜，参与善后处理工作。</w:t>
      </w:r>
    </w:p>
    <w:p w14:paraId="52635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区司法局：协助做好因事故引发的社会矛盾纠纷化解、法律服务和法律宣传工作。</w:t>
      </w:r>
    </w:p>
    <w:p w14:paraId="5F978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区财政局：负责事故应急处置经费的拨付和资金使用的监督工作。</w:t>
      </w:r>
    </w:p>
    <w:p w14:paraId="04565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区人力资源社会保障局：负责按规定做好事故伤亡人员的工伤保险工作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协助事故善后抚恤赔偿相关工作。</w:t>
      </w:r>
    </w:p>
    <w:p w14:paraId="2BA8D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区自然资源局：负责提供事故发生矿山的相关矿产资源技术资料，协助开展矿山事故抢险救援工作等；负责监测、防范事故矿山地质灾害等次生灾害。</w:t>
      </w:r>
    </w:p>
    <w:p w14:paraId="383A3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区住房城乡建设局：根据事故处置需要，组织协调建筑施工领域企业参与事故应急救援。</w:t>
      </w:r>
    </w:p>
    <w:p w14:paraId="4EB83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区综合行政执法局：根据事故处置需要，组织协调供水、排水、污水处理、燃气领域企业参与事故应急救援。发生较大以上生产安全事故灾难时，根据指挥部指令协调专业队伍参与事故处置工作。</w:t>
      </w:r>
    </w:p>
    <w:p w14:paraId="6BDD4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区交通运输局：负责组织、协调应急救援所需的运输车辆，会同公安交警部门开辟救援绿色通道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保障应急救援人员、物资装备等运输通道畅通。</w:t>
      </w:r>
    </w:p>
    <w:p w14:paraId="65A88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区卫生健康局：</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牵头负责统筹、指挥、协调实施事故卫生应急救援工作；组织实施现场伤病员紧急救护，转运伤员到定点医疗机构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指导、协调医疗机构开展事故伤员的院内救治工作，统计、报告伤亡情况；及时向</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6"/>
          <w:sz w:val="32"/>
          <w:szCs w:val="32"/>
          <w14:textFill>
            <w14:solidFill>
              <w14:schemeClr w14:val="tx1"/>
            </w14:solidFill>
          </w14:textFill>
        </w:rPr>
        <w:t>指挥部报告紧急医疗救护进展情况</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55D2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承担区指挥部办公室职责；接报事故后，通知有关单位立即赶赴事故现场；牵头负责矿山生产安全事故的应急处置和抢险救援工作；协调区消防救援队伍和组织矿山应急救援队伍、应急救援物资、装备实施抢险救援；邀请有关专家赶赴事故现场指导事故救援工作；按规定做好矿山生产安全事故信息报送工作；受区人民政府委托依法组织事故调查处理和评估工作。根据事故救援需要和指挥部指令，衔接人民解放军和武警部队参与事故应急救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根据区指挥部指令按程序组织救灾物资、设备的调出。</w:t>
      </w:r>
    </w:p>
    <w:p w14:paraId="20841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区市场监管局：负责组织、协调事故救援需要的特种设备，并做好《特种设备目录》内特种设备的检查、检验工作，预防次生事故发生。</w:t>
      </w:r>
    </w:p>
    <w:p w14:paraId="35945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公安钦北分局：负责矿山生产安全事故现场的警戒保卫工作；根据事故影响范围临时封闭现场并设立事故现场警戒区域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维护好事故灾难现场和周边区域治安秩序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防止发生其他影响社会稳定事件；负责组织控制事故责任人；组织对事故遇难者的身份确认等工作。</w:t>
      </w:r>
    </w:p>
    <w:p w14:paraId="4A6EE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钦北生态环境局：负责配合钦州市生态环境局开展事发地的环境监测，对矿山生产安全事故造成的环境污染提出处理方案的建议；指导和监督污染物的处置及生态环境破坏的恢复；及时向区指挥部报告污染物处置与生态环境恢复进展情况。一旦因事故引发次生环境污染事件，及时指导采取措施进行处置。</w:t>
      </w:r>
    </w:p>
    <w:p w14:paraId="2F905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14:textFill>
            <w14:solidFill>
              <w14:schemeClr w14:val="tx1"/>
            </w14:solidFill>
          </w14:textFill>
        </w:rPr>
        <w:t>队：负责组织区消防救援队伍实施事故抢险救援工作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矿山</w:t>
      </w:r>
      <w:r>
        <w:rPr>
          <w:rFonts w:hint="default" w:ascii="Times New Roman" w:hAnsi="Times New Roman" w:eastAsia="仿宋_GB2312" w:cs="Times New Roman"/>
          <w:color w:val="000000" w:themeColor="text1"/>
          <w:sz w:val="32"/>
          <w:szCs w:val="32"/>
          <w14:textFill>
            <w14:solidFill>
              <w14:schemeClr w14:val="tx1"/>
            </w14:solidFill>
          </w14:textFill>
        </w:rPr>
        <w:t>综合应急救援工作任务；统筹指挥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119</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应急救援工作；负责组织搜救事故现场被困和伤亡人员；组织实施事故现场侦测、救援过程的危险监控、灭火、洗消等救援行动；与属地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（街道办事处）、</w:t>
      </w:r>
      <w:r>
        <w:rPr>
          <w:rFonts w:hint="default" w:ascii="Times New Roman" w:hAnsi="Times New Roman" w:eastAsia="仿宋_GB2312" w:cs="Times New Roman"/>
          <w:color w:val="000000" w:themeColor="text1"/>
          <w:sz w:val="32"/>
          <w:szCs w:val="32"/>
          <w14:textFill>
            <w14:solidFill>
              <w14:schemeClr w14:val="tx1"/>
            </w14:solidFill>
          </w14:textFill>
        </w:rPr>
        <w:t>区人民政府一道协助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生态环境</w:t>
      </w:r>
      <w:r>
        <w:rPr>
          <w:rFonts w:hint="default" w:ascii="Times New Roman" w:hAnsi="Times New Roman" w:eastAsia="仿宋_GB2312" w:cs="Times New Roman"/>
          <w:color w:val="000000" w:themeColor="text1"/>
          <w:sz w:val="32"/>
          <w:szCs w:val="32"/>
          <w14:textFill>
            <w14:solidFill>
              <w14:schemeClr w14:val="tx1"/>
            </w14:solidFill>
          </w14:textFill>
        </w:rPr>
        <w:t>部门进行救援行动结束后污染物的洗消、回收及无害化处理工作；及时向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指挥部报告救援行动进展情况，根据事态发展状况提出救援工作意见建议和需协调解决的事项。</w:t>
      </w:r>
    </w:p>
    <w:p w14:paraId="5CF62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市交警三大队、市交警四大队：负责事故现场及周边交通管制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开通绿色通道，确保应急救援通道畅通。</w:t>
      </w:r>
    </w:p>
    <w:p w14:paraId="79BA4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供电部门：负责事故抢险救援的电力保障。</w:t>
      </w:r>
    </w:p>
    <w:p w14:paraId="3BC90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通信部门：负责事故救援的通信保障。</w:t>
      </w:r>
    </w:p>
    <w:p w14:paraId="2A245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事故发生地镇人民政府（街道办事处）：按照有关规定及时向区指挥部及区直有关部门报告事故情况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并在第一时间采取应急处置措施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当发生较大及以上生产安全事故灾难时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配合上级成立的现场指挥部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开展应急救援工作。</w:t>
      </w:r>
    </w:p>
    <w:p w14:paraId="63C27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他</w:t>
      </w:r>
      <w:r>
        <w:rPr>
          <w:rFonts w:hint="default" w:ascii="Times New Roman" w:hAnsi="Times New Roman" w:eastAsia="仿宋_GB2312" w:cs="Times New Roman"/>
          <w:color w:val="000000" w:themeColor="text1"/>
          <w:sz w:val="32"/>
          <w:szCs w:val="32"/>
          <w14:textFill>
            <w14:solidFill>
              <w14:schemeClr w14:val="tx1"/>
            </w14:solidFill>
          </w14:textFill>
        </w:rPr>
        <w:t>有关部门和单位根据生产安全事故灾难应对工作的需要，在区指挥部的组织、协调下做好相关工作。</w:t>
      </w:r>
    </w:p>
    <w:p w14:paraId="51B031A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3" w:name="_Toc85191489"/>
      <w:r>
        <w:rPr>
          <w:rFonts w:hint="default" w:ascii="Times New Roman" w:hAnsi="Times New Roman" w:eastAsia="楷体_GB2312" w:cs="Times New Roman"/>
          <w:b w:val="0"/>
          <w:color w:val="000000" w:themeColor="text1"/>
          <w:szCs w:val="32"/>
          <w14:textFill>
            <w14:solidFill>
              <w14:schemeClr w14:val="tx1"/>
            </w14:solidFill>
          </w14:textFill>
        </w:rPr>
        <w:t>2.2 区矿山生产安全事故现场指挥部</w:t>
      </w:r>
      <w:bookmarkEnd w:id="13"/>
    </w:p>
    <w:p w14:paraId="06637350">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4" w:name="_Toc85191490"/>
      <w:r>
        <w:rPr>
          <w:rFonts w:hint="default" w:ascii="Times New Roman" w:hAnsi="Times New Roman" w:eastAsia="仿宋_GB2312" w:cs="Times New Roman"/>
          <w:color w:val="000000" w:themeColor="text1"/>
          <w:szCs w:val="32"/>
          <w14:textFill>
            <w14:solidFill>
              <w14:schemeClr w14:val="tx1"/>
            </w14:solidFill>
          </w14:textFill>
        </w:rPr>
        <w:t>2.2.1 现场指挥部</w:t>
      </w:r>
      <w:bookmarkEnd w:id="14"/>
    </w:p>
    <w:p w14:paraId="70849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当发生一般矿山生产安全事故时，区指挥部与事发地镇人民政府（街道办事处）联合成立现场指挥部，统一组织领导事故应急处置工作。</w:t>
      </w:r>
    </w:p>
    <w:p w14:paraId="7282B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现场指挥部指挥长、副指挥长由区指挥部指定，现场指挥部由事发地镇人民政府（街道办事处）主要负责人、各有关部门负责人、应急救援专家、应急救援队伍负责人、事故发生单位负责人等组成。</w:t>
      </w:r>
    </w:p>
    <w:p w14:paraId="01A9D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现场指挥部下设综合协调组、抢险救援组、警戒保卫组、医疗救护组、后勤保障组、善后处置组、技术专家组、环境保</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护组</w:t>
      </w:r>
      <w:r>
        <w:rPr>
          <w:rFonts w:hint="default" w:ascii="Times New Roman" w:hAnsi="Times New Roman" w:eastAsia="仿宋_GB2312" w:cs="Times New Roman"/>
          <w:color w:val="000000" w:themeColor="text1"/>
          <w:sz w:val="32"/>
          <w:szCs w:val="32"/>
          <w14:textFill>
            <w14:solidFill>
              <w14:schemeClr w14:val="tx1"/>
            </w14:solidFill>
          </w14:textFill>
        </w:rPr>
        <w:t>、新闻报道组等工作组。参加矿山生产安全事故现场应急救援的单位和个人应当服从现场指挥部的统一指挥。</w:t>
      </w:r>
    </w:p>
    <w:p w14:paraId="44234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发生较大、重大、特别重大矿山生产安全事故时，分别由市人民政府、自治区人民政府负责应对处置，区指挥部负责做好事故前期处置工作，全力防止事故扩大或次生事故发生。</w:t>
      </w:r>
    </w:p>
    <w:p w14:paraId="6DC88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当上一级现场指挥部成立后，区指挥部和区现场指挥部纳入上级指挥部，由上级现场指挥部统一指挥应急救援工作。</w:t>
      </w:r>
    </w:p>
    <w:p w14:paraId="53B18EF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5" w:name="_Toc85191491"/>
      <w:r>
        <w:rPr>
          <w:rFonts w:hint="default" w:ascii="Times New Roman" w:hAnsi="Times New Roman" w:eastAsia="仿宋_GB2312" w:cs="Times New Roman"/>
          <w:color w:val="000000" w:themeColor="text1"/>
          <w:szCs w:val="32"/>
          <w14:textFill>
            <w14:solidFill>
              <w14:schemeClr w14:val="tx1"/>
            </w14:solidFill>
          </w14:textFill>
        </w:rPr>
        <w:t>2.2.2 现场指挥部主要职责</w:t>
      </w:r>
      <w:bookmarkEnd w:id="15"/>
    </w:p>
    <w:p w14:paraId="263E3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区现场指挥部职责：</w:t>
      </w:r>
    </w:p>
    <w:p w14:paraId="651E8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（1）指挥矿山生产安全事故现场抢险救援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协调属地人民政府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街道办事处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和区有关部门（单位）参与、配合、支援矿山生产安全事故应急救援工作；</w:t>
      </w:r>
    </w:p>
    <w:p w14:paraId="4E60B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（2）制定矿山生产安全事故现场应急处置方案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并根据事故发展形势现场研究实施应急处置措施；</w:t>
      </w:r>
    </w:p>
    <w:p w14:paraId="638A1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（3）收集矿山生产安全事故信息报送区指挥部及各有关部门（单位）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负责统一对外发布事故应对处置情况；</w:t>
      </w:r>
    </w:p>
    <w:p w14:paraId="41A28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（4）执行区指挥部和上级现场指挥部的指令。</w:t>
      </w:r>
    </w:p>
    <w:p w14:paraId="300E5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6" w:name="_Hlk48684965"/>
      <w:r>
        <w:rPr>
          <w:rFonts w:hint="default" w:ascii="Times New Roman" w:hAnsi="Times New Roman" w:eastAsia="仿宋_GB2312" w:cs="Times New Roman"/>
          <w:color w:val="000000" w:themeColor="text1"/>
          <w:sz w:val="32"/>
          <w:szCs w:val="32"/>
          <w14:textFill>
            <w14:solidFill>
              <w14:schemeClr w14:val="tx1"/>
            </w14:solidFill>
          </w14:textFill>
        </w:rPr>
        <w:t>现场指挥长职责：</w:t>
      </w:r>
    </w:p>
    <w:p w14:paraId="1B505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（1）全面负责矿山生产安全事故现场应急处置的指挥工作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C2CE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（2）根据现场实际情况，组织各应急工作组研究解决各种问题，维护矿山生产安全事故现场的稳定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1091C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（3）及时向指挥长汇报事故现场处置情况。</w:t>
      </w:r>
      <w:bookmarkEnd w:id="16"/>
    </w:p>
    <w:p w14:paraId="6E2DB682">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17" w:name="_Toc85191492"/>
      <w:r>
        <w:rPr>
          <w:rFonts w:hint="default" w:ascii="Times New Roman" w:hAnsi="Times New Roman" w:eastAsia="仿宋_GB2312" w:cs="Times New Roman"/>
          <w:color w:val="000000" w:themeColor="text1"/>
          <w:szCs w:val="32"/>
          <w14:textFill>
            <w14:solidFill>
              <w14:schemeClr w14:val="tx1"/>
            </w14:solidFill>
          </w14:textFill>
        </w:rPr>
        <w:t>2.2.3 各应急救援工作组职责</w:t>
      </w:r>
      <w:bookmarkEnd w:id="17"/>
    </w:p>
    <w:p w14:paraId="3FAD18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综合协调组：由区应急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局牵头，公安钦北分局、负有行业（领域）安全生产监管职责的部门、事发地镇人民政府（街道办事处）等相关单位参加。主要职责：在现场指挥部领导下，履行会议、信息汇总、综合协调和资料管理等职责。</w:t>
      </w:r>
    </w:p>
    <w:p w14:paraId="344A1B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抢险救援组：由区应急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局牵头，区自然资源局、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z w:val="32"/>
          <w:szCs w:val="32"/>
          <w14:textFill>
            <w14:solidFill>
              <w14:schemeClr w14:val="tx1"/>
            </w14:solidFill>
          </w14:textFill>
        </w:rPr>
        <w:t>、事发地镇人民政府（街道办事处）、专业救援队伍、事故发生单位等有关单位参加。主要负责实施经现场指挥部同意的</w:t>
      </w:r>
      <w:r>
        <w:rPr>
          <w:rFonts w:hint="default" w:ascii="Times New Roman" w:hAnsi="Times New Roman" w:eastAsia="仿宋_GB2312" w:cs="Times New Roman"/>
          <w:color w:val="000000" w:themeColor="text1"/>
          <w:spacing w:val="-6"/>
          <w:sz w:val="32"/>
          <w:szCs w:val="32"/>
          <w14:textFill>
            <w14:solidFill>
              <w14:schemeClr w14:val="tx1"/>
            </w14:solidFill>
          </w14:textFill>
        </w:rPr>
        <w:t>事故应急救援方案；组织各类救援队伍进入事故现场开展救援工作。</w:t>
      </w:r>
    </w:p>
    <w:p w14:paraId="42CB7A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警戒保卫组：由公安钦北分局牵头，区应急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事发地镇人民政府（街道办事处）和公安交警部门等单位参加。主要负责封锁、警戒、控制、保护事故现场及周边区域；维护事发单位治安和救援工作秩序；疏散转移现场和周边受威胁区域人员；依法控制事故责任人；会同公安交警部门开展交通管制，在现场外围开辟专用通道供应急救援车辆和人员通行；负责事故影响区域的人员疏散及安置工作。</w:t>
      </w:r>
    </w:p>
    <w:p w14:paraId="1C50325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医疗救护组：由区卫生健康局牵头，辖区各有关医疗机构等参加。主要负责组织协调救护车、医疗专家和卫生应急队伍等开展伤员及中毒人员急救、转运、救治和现场卫生防疫工作；组织协调卫生应急药品、器械等物资调配工作。</w:t>
      </w:r>
    </w:p>
    <w:p w14:paraId="6CF84D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后勤保障组：由事发地镇人民政府（街道办事处）牵头，区发展改革局、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、区财政局、区交通运输局、区应急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等参加。主要负责抢险救援物资的联系、采购、供应、车辆及油料的调配；为救援人员提供食宿场所；为受灾人员提供临时安置场所；协调气象部门为救援提供气象监测和预报；协调电力企业保证事故救援现场电力供应；负责现场救援物资和设备的存放和保管；开辟救援绿色通道，保证救援车辆、物资装备运输畅通。</w:t>
      </w:r>
    </w:p>
    <w:p w14:paraId="51AAFD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善后处置组：由事发地镇人民政府（街道办事处）牵头，区总工会、区人力资源社会保障局、区民政局、区卫生健康局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局等有关部门参加。主要负责开展伤亡人员及家属的安抚、补偿和保险理赔；做好事故死亡人员遗体火化；恢复正常的生产、生活秩序；做好事故现场的检疫、防疫相关工作。</w:t>
      </w:r>
    </w:p>
    <w:p w14:paraId="3ADFEC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技术专家组：由区应急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牵头，钦北区安全生产专家库以及聘请相关专家参加。主要参与矿山生产安全事故灾难救援方案研究制定，研究分析事故情况演变和救援措施，为应急救援决策提出意见和建议，提出事故防范措施建议，为恢复生产提供技术支持。</w:t>
      </w:r>
    </w:p>
    <w:p w14:paraId="790F7BD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环境保护组：由钦北生态环境局牵头，区应急管理局、事发地镇人民政府（街道办事处）、事发单位等参加。负责配合钦州市生态环境局开展事故现场环境监测及发展趋势的研判，及时报告现场环境监测情况，指导、监督环境污染应急处理。</w:t>
      </w:r>
    </w:p>
    <w:p w14:paraId="5EB4A3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新闻报道组：由区委宣传部牵头，区应急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局、事发镇人民政府（街道办事处）等有关部门参加。主要负责及时、准确、正面、客观发布权威信息；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收集、汇集</w:t>
      </w:r>
      <w:r>
        <w:rPr>
          <w:rFonts w:hint="default" w:ascii="Times New Roman" w:hAnsi="Times New Roman" w:eastAsia="仿宋_GB2312" w:cs="Times New Roman"/>
          <w:color w:val="000000" w:themeColor="text1"/>
          <w:sz w:val="32"/>
          <w:szCs w:val="32"/>
          <w14:textFill>
            <w14:solidFill>
              <w14:schemeClr w14:val="tx1"/>
            </w14:solidFill>
          </w14:textFill>
        </w:rPr>
        <w:t>相关舆情；组织开展宣传报道；做好现场媒体记者的接待工作；做好舆论引导工作等。</w:t>
      </w:r>
    </w:p>
    <w:p w14:paraId="0FFB2F6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18" w:name="_Toc85191493"/>
      <w:r>
        <w:rPr>
          <w:rFonts w:hint="default" w:ascii="Times New Roman" w:hAnsi="Times New Roman" w:eastAsia="黑体" w:cs="Times New Roman"/>
          <w:b w:val="0"/>
          <w:color w:val="000000" w:themeColor="text1"/>
          <w:sz w:val="32"/>
          <w:szCs w:val="32"/>
          <w14:textFill>
            <w14:solidFill>
              <w14:schemeClr w14:val="tx1"/>
            </w14:solidFill>
          </w14:textFill>
        </w:rPr>
        <w:t>3. 监测与预警</w:t>
      </w:r>
      <w:bookmarkEnd w:id="18"/>
    </w:p>
    <w:p w14:paraId="5CF129E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19" w:name="_Toc85191494"/>
      <w:r>
        <w:rPr>
          <w:rFonts w:hint="default" w:ascii="Times New Roman" w:hAnsi="Times New Roman" w:eastAsia="楷体_GB2312" w:cs="Times New Roman"/>
          <w:b w:val="0"/>
          <w:color w:val="000000" w:themeColor="text1"/>
          <w:szCs w:val="32"/>
          <w14:textFill>
            <w14:solidFill>
              <w14:schemeClr w14:val="tx1"/>
            </w14:solidFill>
          </w14:textFill>
        </w:rPr>
        <w:t>3.1 风险防控</w:t>
      </w:r>
      <w:bookmarkEnd w:id="19"/>
    </w:p>
    <w:p w14:paraId="5AADD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钦北区生产安全事故灾难应急预案》的要求，建立健全生产安全事故防控体系，开展风险防控双重预防机制建设，建立完善矿山企业安全管理制度、实施网格化管理，强化安全基础设施建设，严格排查事故安全隐患，打造共建共治的社会治理格局，预防和减少生产安全事故的发生。</w:t>
      </w:r>
    </w:p>
    <w:p w14:paraId="099F1E7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0" w:name="_Toc85191495"/>
      <w:r>
        <w:rPr>
          <w:rFonts w:hint="default" w:ascii="Times New Roman" w:hAnsi="Times New Roman" w:eastAsia="楷体_GB2312" w:cs="Times New Roman"/>
          <w:b w:val="0"/>
          <w:color w:val="000000" w:themeColor="text1"/>
          <w:szCs w:val="32"/>
          <w14:textFill>
            <w14:solidFill>
              <w14:schemeClr w14:val="tx1"/>
            </w14:solidFill>
          </w14:textFill>
        </w:rPr>
        <w:t>3.2 监测</w:t>
      </w:r>
      <w:bookmarkEnd w:id="20"/>
    </w:p>
    <w:p w14:paraId="6DCAB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局要建立健全矿山生产安全事故</w:t>
      </w:r>
      <w:r>
        <w:rPr>
          <w:rFonts w:hint="default" w:ascii="Times New Roman" w:hAnsi="Times New Roman" w:eastAsia="仿宋_GB2312" w:cs="Times New Roman"/>
          <w:color w:val="000000" w:themeColor="text1"/>
          <w:spacing w:val="6"/>
          <w:sz w:val="32"/>
          <w:szCs w:val="32"/>
          <w14:textFill>
            <w14:solidFill>
              <w14:schemeClr w14:val="tx1"/>
            </w14:solidFill>
          </w14:textFill>
        </w:rPr>
        <w:t>灾难监测制度，整合监测信息资源，完善信息资源获取和共享机制。</w:t>
      </w:r>
    </w:p>
    <w:p w14:paraId="1D5F0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部门负责生产安全事故灾难监测信息集成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B7A4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其他各行业（领域）负有矿山安全管理职责的部门负责本部门（领域）涉及的相关安全隐患监测信息的采集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建立健全基础信息数据库，根据矿山生产安全事故的种类和特点，完善监测网络，划分监测区域，明确监测重点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提供必要的设备、设施，配备专职或兼职人员，对可能发生的事故灾难进行监测。</w:t>
      </w:r>
    </w:p>
    <w:p w14:paraId="5BE5FB4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1" w:name="_Toc85191496"/>
      <w:r>
        <w:rPr>
          <w:rFonts w:hint="default" w:ascii="Times New Roman" w:hAnsi="Times New Roman" w:eastAsia="楷体_GB2312" w:cs="Times New Roman"/>
          <w:b w:val="0"/>
          <w:color w:val="000000" w:themeColor="text1"/>
          <w:szCs w:val="32"/>
          <w14:textFill>
            <w14:solidFill>
              <w14:schemeClr w14:val="tx1"/>
            </w14:solidFill>
          </w14:textFill>
        </w:rPr>
        <w:t>3.3 预警行动</w:t>
      </w:r>
      <w:bookmarkEnd w:id="21"/>
    </w:p>
    <w:p w14:paraId="3C1A680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22" w:name="_Toc85191497"/>
      <w:r>
        <w:rPr>
          <w:rFonts w:hint="default" w:ascii="Times New Roman" w:hAnsi="Times New Roman" w:eastAsia="仿宋_GB2312" w:cs="Times New Roman"/>
          <w:color w:val="000000" w:themeColor="text1"/>
          <w:szCs w:val="32"/>
          <w14:textFill>
            <w14:solidFill>
              <w14:schemeClr w14:val="tx1"/>
            </w14:solidFill>
          </w14:textFill>
        </w:rPr>
        <w:t>3.3.1 确定预警级别</w:t>
      </w:r>
      <w:bookmarkEnd w:id="22"/>
    </w:p>
    <w:p w14:paraId="6553C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预警是在事故灾难危险发生之前，有关部门通过监测获得即将或可能发生的事故灾难信息，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及时</w:t>
      </w:r>
      <w:r>
        <w:rPr>
          <w:rFonts w:hint="default" w:ascii="Times New Roman" w:hAnsi="Times New Roman" w:eastAsia="仿宋_GB2312" w:cs="Times New Roman"/>
          <w:color w:val="000000" w:themeColor="text1"/>
          <w:sz w:val="32"/>
          <w:szCs w:val="32"/>
          <w14:textFill>
            <w14:solidFill>
              <w14:schemeClr w14:val="tx1"/>
            </w14:solidFill>
          </w14:textFill>
        </w:rPr>
        <w:t>向相关部门、涉及影响和受到危害的区域发布紧急信号，报告危险情况，最大程度减低危害所造成的损失的行为。按照国家规定，依据矿山生产安全事故隐患可能造成的危害程度及发展态势，将预警级别分为四级：</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特别重大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较大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依次用红色、橙色、黄色和蓝色表示。预警级别的划分标准与生产安全事故灾难分级标准相对应。当研判达到上述预警级别之一时，就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必须</w:t>
      </w:r>
      <w:r>
        <w:rPr>
          <w:rFonts w:hint="default" w:ascii="Times New Roman" w:hAnsi="Times New Roman" w:eastAsia="仿宋_GB2312" w:cs="Times New Roman"/>
          <w:color w:val="000000" w:themeColor="text1"/>
          <w:sz w:val="32"/>
          <w:szCs w:val="32"/>
          <w14:textFill>
            <w14:solidFill>
              <w14:schemeClr w14:val="tx1"/>
            </w14:solidFill>
          </w14:textFill>
        </w:rPr>
        <w:t>发布预警信息。</w:t>
      </w:r>
    </w:p>
    <w:p w14:paraId="7D6F9EE0">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23" w:name="_Toc85191498"/>
      <w:r>
        <w:rPr>
          <w:rFonts w:hint="default" w:ascii="Times New Roman" w:hAnsi="Times New Roman" w:eastAsia="仿宋_GB2312" w:cs="Times New Roman"/>
          <w:color w:val="000000" w:themeColor="text1"/>
          <w:szCs w:val="32"/>
          <w14:textFill>
            <w14:solidFill>
              <w14:schemeClr w14:val="tx1"/>
            </w14:solidFill>
          </w14:textFill>
        </w:rPr>
        <w:t>3.3.2 发布预警信息</w:t>
      </w:r>
      <w:bookmarkEnd w:id="23"/>
    </w:p>
    <w:p w14:paraId="2F763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（1）预警发布主体</w:t>
      </w:r>
    </w:p>
    <w:p w14:paraId="6A863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级（红色）、</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级（橙色）预警由自治区指挥部发布。</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pacing w:val="-6"/>
          <w:sz w:val="32"/>
          <w:szCs w:val="32"/>
          <w14:textFill>
            <w14:solidFill>
              <w14:schemeClr w14:val="tx1"/>
            </w14:solidFill>
          </w14:textFill>
        </w:rPr>
        <w:t>（黄色）预警由市指挥部发布。</w:t>
      </w:r>
      <w:r>
        <w:rPr>
          <w:rFonts w:hint="default" w:ascii="Times New Roman" w:hAnsi="Times New Roman" w:eastAsia="宋体" w:cs="Times New Roman"/>
          <w:color w:val="000000" w:themeColor="text1"/>
          <w:spacing w:val="-6"/>
          <w:sz w:val="32"/>
          <w:szCs w:val="32"/>
          <w14:textFill>
            <w14:solidFill>
              <w14:schemeClr w14:val="tx1"/>
            </w14:solidFill>
          </w14:textFill>
        </w:rPr>
        <w:t>Ⅳ</w:t>
      </w:r>
      <w:r>
        <w:rPr>
          <w:rFonts w:hint="default" w:ascii="Times New Roman" w:hAnsi="Times New Roman" w:eastAsia="仿宋_GB2312" w:cs="Times New Roman"/>
          <w:color w:val="000000" w:themeColor="text1"/>
          <w:spacing w:val="-6"/>
          <w:sz w:val="32"/>
          <w:szCs w:val="32"/>
          <w14:textFill>
            <w14:solidFill>
              <w14:schemeClr w14:val="tx1"/>
            </w14:solidFill>
          </w14:textFill>
        </w:rPr>
        <w:t>级（蓝色）预警由区指挥部发布。</w:t>
      </w:r>
    </w:p>
    <w:p w14:paraId="2D84A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（2）预警分析研判</w:t>
      </w:r>
    </w:p>
    <w:p w14:paraId="2FA6D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接到监测系统或行业主管部门、生产经营单位、群众报告事故灾难隐患信息后，要立即牵头组织行业主管部门，必要时聘请专家组织分析评估、研判，事故灾难发生的可能性或事态发展的趋势、程度，判断可能发生的事故级别。研判结果报区指挥部。</w:t>
      </w:r>
    </w:p>
    <w:p w14:paraId="182EF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（3）预警信息发布及发布程序</w:t>
      </w:r>
    </w:p>
    <w:p w14:paraId="19409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当判定可能发生或达到</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以上等级事故时，区应急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局须及时向区指挥部报告，按照预警级别和分级预警的要求，建议区人民政府指挥部发布预警信息或向上级报告发布预警信息。</w:t>
      </w:r>
    </w:p>
    <w:p w14:paraId="688A9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蓝色）预警由区指挥部办公室提请区指挥部发布。同时根据事态发展，适时调整预警级别并重新报告、通报和发布有关事故灾难预警信息和分析评估结果。当事故隐患难以控制有扩大趋势等情况要提升预警级别时，要重新履行报告程序，并由区指挥部向市指挥部报告，建议市指挥部发布预警。</w:t>
      </w:r>
    </w:p>
    <w:p w14:paraId="0816D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（4）预警范围</w:t>
      </w:r>
    </w:p>
    <w:p w14:paraId="0AD88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预警涉及的区域（范围）、场所，必须通知到该区域内可能受到影响的生产经营单位、机关、学校、社区、村屯、驻军等，同时向可能受到危害的毗邻或相关地区的政府通报。</w:t>
      </w:r>
    </w:p>
    <w:p w14:paraId="1D9CF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（5）预警途径和方法</w:t>
      </w:r>
    </w:p>
    <w:p w14:paraId="798F4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预警信息的发布和调整，可通过书面文件、广播、电视、手机、报刊、通信、信息网络、警报器、宣传车、大喇叭或组织人员逐户通知等方式进行，对老、幼、病、残、孕等特殊人群以及学校等特殊场所和警报盲区应当采取有针对性的通知方式。</w:t>
      </w:r>
    </w:p>
    <w:p w14:paraId="06A22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（6）预警发布内容</w:t>
      </w:r>
    </w:p>
    <w:p w14:paraId="484D2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预警应包含发布机关、发布时间、可能发生的事故灾难类别、预警起始时间、预警区域或场所、预警级别、影响估计、警示事项、事态发展情况、预警预防措施及工作要求、咨询单位电话等。</w:t>
      </w:r>
    </w:p>
    <w:p w14:paraId="0376EF9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24" w:name="_Toc85191499"/>
      <w:r>
        <w:rPr>
          <w:rFonts w:hint="default" w:ascii="Times New Roman" w:hAnsi="Times New Roman" w:eastAsia="仿宋_GB2312" w:cs="Times New Roman"/>
          <w:color w:val="000000" w:themeColor="text1"/>
          <w:szCs w:val="32"/>
          <w14:textFill>
            <w14:solidFill>
              <w14:schemeClr w14:val="tx1"/>
            </w14:solidFill>
          </w14:textFill>
        </w:rPr>
        <w:t>3.3.3 预警措施</w:t>
      </w:r>
      <w:bookmarkEnd w:id="24"/>
    </w:p>
    <w:p w14:paraId="61447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预警发布后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区指挥部和有关部门要根据预警级别和实际情况以及分级负责的原则，做好启动相应级别应急响应的动员准备工作，并立即采取措施预防事故、控制事态，或采取措施最大限度地减少事故造成的损失和影响。</w:t>
      </w:r>
    </w:p>
    <w:p w14:paraId="2920E8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组织有关部门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进行现场核查和监测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督促事故隐患单位及时排除事故隐患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防止事故发生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必要时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可以依法要求事故隐患单位采取停产停业、关闭或者限制使用易受事故灾难危害的场所，控制或限制容易导致危害扩大的公共场所的活动、设置安全警示标志等应急措施。</w:t>
      </w:r>
    </w:p>
    <w:p w14:paraId="4CB5CC9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织应急救援队伍和负有特定职责的人员进入待命状态，动员后备人员做好参加应急处置和救援工作的准备，调集应急处置和救援所需物资、设备、工具、准备应急设施和避难场所，并确保其处于良好状态、随时可以投入正常使用；</w:t>
      </w:r>
    </w:p>
    <w:p w14:paraId="2F30665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加强对重点单位、重要部位和重要基础设施的安全保卫，维护社会治安秩序；</w:t>
      </w:r>
    </w:p>
    <w:p w14:paraId="6F2DEFB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采取必要措施，确保交通、通信、供（排）水、供电、供气、供热等公共设施的安全和正常运行；</w:t>
      </w:r>
    </w:p>
    <w:p w14:paraId="7485785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转移、疏散或撤离易受事故危害的人员并予以妥善安置，转移重要财产，尤其对老、幼、病、残、孕等特殊人群以及学生采取优先或针对性的措施；</w:t>
      </w:r>
    </w:p>
    <w:p w14:paraId="437C322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增加监测频次，及时收集、报告有关信息；</w:t>
      </w:r>
    </w:p>
    <w:p w14:paraId="73AC4E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加强公众沟通，公布信息接收和咨询电话，向社会公告采取的有关特定措施、避免或减轻危害的建议和劝告等；</w:t>
      </w:r>
    </w:p>
    <w:p w14:paraId="6EB0EF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宣传部门做好应急宣传、预警信息传播，正确把握舆论导向。</w:t>
      </w:r>
    </w:p>
    <w:p w14:paraId="012AF07E">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25" w:name="_Toc85191500"/>
      <w:r>
        <w:rPr>
          <w:rFonts w:hint="default" w:ascii="Times New Roman" w:hAnsi="Times New Roman" w:eastAsia="仿宋_GB2312" w:cs="Times New Roman"/>
          <w:color w:val="000000" w:themeColor="text1"/>
          <w:szCs w:val="32"/>
          <w14:textFill>
            <w14:solidFill>
              <w14:schemeClr w14:val="tx1"/>
            </w14:solidFill>
          </w14:textFill>
        </w:rPr>
        <w:t>3.3.4 解除预警措施</w:t>
      </w:r>
      <w:bookmarkEnd w:id="25"/>
    </w:p>
    <w:p w14:paraId="24BE5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当事故风险隐患已经得到有效控制和消除时，区指挥部办公室应当提请区指挥部及时宣布解除警报，终止预警期，解除已经采取的有关措施。</w:t>
      </w:r>
    </w:p>
    <w:p w14:paraId="30F58D7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26" w:name="_Toc85191501"/>
      <w:r>
        <w:rPr>
          <w:rFonts w:hint="default" w:ascii="Times New Roman" w:hAnsi="Times New Roman" w:eastAsia="黑体" w:cs="Times New Roman"/>
          <w:b w:val="0"/>
          <w:color w:val="000000" w:themeColor="text1"/>
          <w:sz w:val="32"/>
          <w:szCs w:val="32"/>
          <w14:textFill>
            <w14:solidFill>
              <w14:schemeClr w14:val="tx1"/>
            </w14:solidFill>
          </w14:textFill>
        </w:rPr>
        <w:t>4. 事故信息报告</w:t>
      </w:r>
      <w:bookmarkEnd w:id="26"/>
    </w:p>
    <w:p w14:paraId="37EA508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7" w:name="_Toc85191502"/>
      <w:r>
        <w:rPr>
          <w:rFonts w:hint="default" w:ascii="Times New Roman" w:hAnsi="Times New Roman" w:eastAsia="楷体_GB2312" w:cs="Times New Roman"/>
          <w:b w:val="0"/>
          <w:color w:val="000000" w:themeColor="text1"/>
          <w:szCs w:val="32"/>
          <w14:textFill>
            <w14:solidFill>
              <w14:schemeClr w14:val="tx1"/>
            </w14:solidFill>
          </w14:textFill>
        </w:rPr>
        <w:t>4.1 事故信息报告程序</w:t>
      </w:r>
      <w:bookmarkEnd w:id="27"/>
    </w:p>
    <w:p w14:paraId="73A99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矿山生产安全事故发生后，</w:t>
      </w:r>
      <w:r>
        <w:rPr>
          <w:rFonts w:hint="default" w:ascii="Times New Roman" w:hAnsi="Times New Roman" w:eastAsia="仿宋_GB2312" w:cs="Times New Roman"/>
          <w:color w:val="000000" w:themeColor="text1"/>
          <w:spacing w:val="0"/>
          <w:sz w:val="32"/>
          <w:szCs w:val="28"/>
          <w14:textFill>
            <w14:solidFill>
              <w14:schemeClr w14:val="tx1"/>
            </w14:solidFill>
          </w14:textFill>
        </w:rPr>
        <w:t>事故单位</w:t>
      </w:r>
      <w:r>
        <w:rPr>
          <w:rFonts w:hint="eastAsia" w:ascii="Times New Roman" w:hAnsi="Times New Roman" w:eastAsia="仿宋_GB2312" w:cs="Times New Roman"/>
          <w:color w:val="000000" w:themeColor="text1"/>
          <w:spacing w:val="0"/>
          <w:sz w:val="32"/>
          <w:szCs w:val="28"/>
          <w:lang w:eastAsia="zh-CN"/>
          <w14:textFill>
            <w14:solidFill>
              <w14:schemeClr w14:val="tx1"/>
            </w14:solidFill>
          </w14:textFill>
        </w:rPr>
        <w:t>应在</w:t>
      </w:r>
      <w:r>
        <w:rPr>
          <w:rFonts w:hint="default" w:ascii="Times New Roman" w:hAnsi="Times New Roman" w:eastAsia="仿宋_GB2312" w:cs="Times New Roman"/>
          <w:color w:val="000000" w:themeColor="text1"/>
          <w:spacing w:val="0"/>
          <w:sz w:val="32"/>
          <w:szCs w:val="28"/>
          <w14:textFill>
            <w14:solidFill>
              <w14:schemeClr w14:val="tx1"/>
            </w14:solidFill>
          </w14:textFill>
        </w:rPr>
        <w:t>30分钟内向属地镇人民政府（街道办事处）、区应急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28"/>
          <w14:textFill>
            <w14:solidFill>
              <w14:schemeClr w14:val="tx1"/>
            </w14:solidFill>
          </w14:textFill>
        </w:rPr>
        <w:t>局和负有安全监管职责的有关部门初步报告事故情况（可先电话报告后补书面报告），1小时内续报事故详细情况（书面）</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w:t>
      </w:r>
    </w:p>
    <w:p w14:paraId="085B6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区应急</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管理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局</w:t>
      </w:r>
      <w:r>
        <w:rPr>
          <w:rFonts w:hint="default" w:ascii="Times New Roman" w:hAnsi="Times New Roman" w:eastAsia="仿宋_GB2312" w:cs="Times New Roman"/>
          <w:color w:val="000000" w:themeColor="text1"/>
          <w:spacing w:val="0"/>
          <w:sz w:val="32"/>
          <w:szCs w:val="32"/>
          <w14:textFill>
            <w14:solidFill>
              <w14:schemeClr w14:val="tx1"/>
            </w14:solidFill>
          </w14:textFill>
        </w:rPr>
        <w:t>在接报后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应立即核实有关情况</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并向</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区委</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14:textFill>
            <w14:solidFill>
              <w14:schemeClr w14:val="tx1"/>
            </w14:solidFill>
          </w14:textFill>
        </w:rPr>
        <w:t>人民政府报告生产安全事故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人民政府</w:t>
      </w:r>
      <w:r>
        <w:rPr>
          <w:rFonts w:hint="default" w:ascii="Times New Roman" w:hAnsi="Times New Roman" w:eastAsia="仿宋_GB2312" w:cs="Times New Roman"/>
          <w:color w:val="000000" w:themeColor="text1"/>
          <w:spacing w:val="0"/>
          <w:sz w:val="32"/>
          <w:szCs w:val="32"/>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接到生产安全事故报告后</w:t>
      </w:r>
      <w:r>
        <w:rPr>
          <w:rFonts w:hint="default" w:ascii="Times New Roman" w:hAnsi="Times New Roman" w:eastAsia="仿宋_GB2312" w:cs="Times New Roman"/>
          <w:color w:val="000000" w:themeColor="text1"/>
          <w:spacing w:val="0"/>
          <w:sz w:val="32"/>
          <w:szCs w:val="32"/>
          <w14:textFill>
            <w14:solidFill>
              <w14:schemeClr w14:val="tx1"/>
            </w14:solidFill>
          </w14:textFill>
        </w:rPr>
        <w:t>30分钟内</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，直报自治区人民政府应急管理部门；属于较大以上等级事故的，还应当在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1小时内书面报告；</w:t>
      </w:r>
      <w:r>
        <w:rPr>
          <w:rFonts w:hint="default" w:ascii="Times New Roman" w:hAnsi="Times New Roman" w:eastAsia="仿宋_GB2312" w:cs="Times New Roman"/>
          <w:color w:val="000000" w:themeColor="text1"/>
          <w:spacing w:val="0"/>
          <w:sz w:val="32"/>
          <w:szCs w:val="28"/>
          <w14:textFill>
            <w14:solidFill>
              <w14:schemeClr w14:val="tx1"/>
            </w14:solidFill>
          </w14:textFill>
        </w:rPr>
        <w:t>每</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层</w:t>
      </w:r>
      <w:r>
        <w:rPr>
          <w:rFonts w:hint="default" w:ascii="Times New Roman" w:hAnsi="Times New Roman" w:eastAsia="仿宋_GB2312" w:cs="Times New Roman"/>
          <w:color w:val="000000" w:themeColor="text1"/>
          <w:spacing w:val="0"/>
          <w:sz w:val="32"/>
          <w:szCs w:val="28"/>
          <w14:textFill>
            <w14:solidFill>
              <w14:schemeClr w14:val="tx1"/>
            </w14:solidFill>
          </w14:textFill>
        </w:rPr>
        <w:t>级</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按规定</w:t>
      </w:r>
      <w:r>
        <w:rPr>
          <w:rFonts w:hint="default" w:ascii="Times New Roman" w:hAnsi="Times New Roman" w:eastAsia="仿宋_GB2312" w:cs="Times New Roman"/>
          <w:color w:val="000000" w:themeColor="text1"/>
          <w:spacing w:val="0"/>
          <w:sz w:val="32"/>
          <w:szCs w:val="28"/>
          <w14:textFill>
            <w14:solidFill>
              <w14:schemeClr w14:val="tx1"/>
            </w14:solidFill>
          </w14:textFill>
        </w:rPr>
        <w:t>上报时限</w:t>
      </w:r>
      <w:r>
        <w:rPr>
          <w:rFonts w:hint="default" w:ascii="Times New Roman" w:hAnsi="Times New Roman" w:eastAsia="仿宋_GB2312" w:cs="Times New Roman"/>
          <w:color w:val="000000" w:themeColor="text1"/>
          <w:spacing w:val="0"/>
          <w:sz w:val="32"/>
          <w:szCs w:val="28"/>
          <w:lang w:eastAsia="zh-CN"/>
          <w14:textFill>
            <w14:solidFill>
              <w14:schemeClr w14:val="tx1"/>
            </w14:solidFill>
          </w14:textFill>
        </w:rPr>
        <w:t>报告事故，</w:t>
      </w:r>
      <w:r>
        <w:rPr>
          <w:rFonts w:hint="default" w:ascii="Times New Roman" w:hAnsi="Times New Roman" w:eastAsia="仿宋_GB2312" w:cs="Times New Roman"/>
          <w:color w:val="000000" w:themeColor="text1"/>
          <w:spacing w:val="0"/>
          <w:sz w:val="32"/>
          <w:szCs w:val="28"/>
          <w14:textFill>
            <w14:solidFill>
              <w14:schemeClr w14:val="tx1"/>
            </w14:solidFill>
          </w14:textFill>
        </w:rPr>
        <w:t>情况特别紧急或重大时，可越级上报。</w:t>
      </w:r>
    </w:p>
    <w:p w14:paraId="23338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对首报时要素不齐全或事件衍生出新情况、处置工作有新进展的要及时续报，较大以上矿山生产安全事故处置信息至少每日一报。处置结束后要及时终报。</w:t>
      </w:r>
    </w:p>
    <w:p w14:paraId="63153E4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28" w:name="_Toc85191503"/>
      <w:r>
        <w:rPr>
          <w:rFonts w:hint="default" w:ascii="Times New Roman" w:hAnsi="Times New Roman" w:eastAsia="楷体_GB2312" w:cs="Times New Roman"/>
          <w:b w:val="0"/>
          <w:color w:val="000000" w:themeColor="text1"/>
          <w:szCs w:val="32"/>
          <w14:textFill>
            <w14:solidFill>
              <w14:schemeClr w14:val="tx1"/>
            </w14:solidFill>
          </w14:textFill>
        </w:rPr>
        <w:t>4.2 信息报告内容</w:t>
      </w:r>
      <w:bookmarkEnd w:id="28"/>
    </w:p>
    <w:p w14:paraId="6992D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信息报告主要内容包括：事故发生时间、地点、事故基本情况、初步原因、初判等级，事故简要经过、直接经济损失、伤亡及被困人数，已采取的处置措施及进展，是否需要增援，报告人姓名、职务、联系方式等内容。</w:t>
      </w:r>
    </w:p>
    <w:p w14:paraId="4EA9B98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29" w:name="_Toc85191504"/>
      <w:r>
        <w:rPr>
          <w:rFonts w:hint="default" w:ascii="Times New Roman" w:hAnsi="Times New Roman" w:eastAsia="黑体" w:cs="Times New Roman"/>
          <w:b w:val="0"/>
          <w:color w:val="000000" w:themeColor="text1"/>
          <w:sz w:val="32"/>
          <w:szCs w:val="32"/>
          <w14:textFill>
            <w14:solidFill>
              <w14:schemeClr w14:val="tx1"/>
            </w14:solidFill>
          </w14:textFill>
        </w:rPr>
        <w:t>5. 应急响应</w:t>
      </w:r>
      <w:bookmarkEnd w:id="29"/>
    </w:p>
    <w:p w14:paraId="0FEB232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0" w:name="_Toc85191505"/>
      <w:r>
        <w:rPr>
          <w:rFonts w:hint="default" w:ascii="Times New Roman" w:hAnsi="Times New Roman" w:eastAsia="楷体_GB2312" w:cs="Times New Roman"/>
          <w:b w:val="0"/>
          <w:color w:val="000000" w:themeColor="text1"/>
          <w:szCs w:val="32"/>
          <w14:textFill>
            <w14:solidFill>
              <w14:schemeClr w14:val="tx1"/>
            </w14:solidFill>
          </w14:textFill>
        </w:rPr>
        <w:t>5.1 响应分级</w:t>
      </w:r>
      <w:bookmarkEnd w:id="30"/>
    </w:p>
    <w:p w14:paraId="2FDE5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事故应急响应等级由高到低分为</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级。发生特别重大、重大事故，分别启动</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级应急响应，由自治区人民政府负责应对工作。发生较大、一般事故，分别启动</w:t>
      </w: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w:t>
      </w: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级应急响应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分别由市人民政府、区人民政府负责应对工作。具体如下：</w:t>
      </w:r>
    </w:p>
    <w:p w14:paraId="5ECC2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启动</w:t>
      </w:r>
      <w:r>
        <w:rPr>
          <w:rFonts w:hint="default" w:ascii="Times New Roman" w:hAnsi="Times New Roman" w:eastAsia="宋体" w:cs="Times New Roman"/>
          <w:color w:val="000000" w:themeColor="text1"/>
          <w:sz w:val="32"/>
          <w:szCs w:val="32"/>
          <w14:textFill>
            <w14:solidFill>
              <w14:schemeClr w14:val="tx1"/>
            </w14:solidFill>
          </w14:textFill>
        </w:rPr>
        <w:t>Ⅰ</w:t>
      </w:r>
      <w:r>
        <w:rPr>
          <w:rFonts w:hint="default" w:ascii="Times New Roman" w:hAnsi="Times New Roman" w:eastAsia="仿宋_GB2312" w:cs="Times New Roman"/>
          <w:color w:val="000000" w:themeColor="text1"/>
          <w:sz w:val="32"/>
          <w:szCs w:val="32"/>
          <w14:textFill>
            <w14:solidFill>
              <w14:schemeClr w14:val="tx1"/>
            </w14:solidFill>
          </w14:textFill>
        </w:rPr>
        <w:t>级应急响应由国务院安委会或国务院有关部门组织实施，各级人民政府根据有关预案要求开展救援工作。</w:t>
      </w:r>
    </w:p>
    <w:p w14:paraId="14D63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Ⅱ</w:t>
      </w:r>
      <w:r>
        <w:rPr>
          <w:rFonts w:hint="default" w:ascii="Times New Roman" w:hAnsi="Times New Roman" w:eastAsia="仿宋_GB2312" w:cs="Times New Roman"/>
          <w:color w:val="000000" w:themeColor="text1"/>
          <w:sz w:val="32"/>
          <w:szCs w:val="32"/>
          <w14:textFill>
            <w14:solidFill>
              <w14:schemeClr w14:val="tx1"/>
            </w14:solidFill>
          </w14:textFill>
        </w:rPr>
        <w:t>级应急响应由自治区指挥部组织实施，事发地市、县（区）人民政府按照自治区指挥部要求密切配合。</w:t>
      </w:r>
    </w:p>
    <w:p w14:paraId="22E13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Ⅲ</w:t>
      </w:r>
      <w:r>
        <w:rPr>
          <w:rFonts w:hint="default" w:ascii="Times New Roman" w:hAnsi="Times New Roman" w:eastAsia="仿宋_GB2312" w:cs="Times New Roman"/>
          <w:color w:val="000000" w:themeColor="text1"/>
          <w:sz w:val="32"/>
          <w:szCs w:val="32"/>
          <w14:textFill>
            <w14:solidFill>
              <w14:schemeClr w14:val="tx1"/>
            </w14:solidFill>
          </w14:textFill>
        </w:rPr>
        <w:t>级应急响应由市人民政府组织实施，区人民政府密切配合。</w:t>
      </w:r>
    </w:p>
    <w:p w14:paraId="779D8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级应急响应由区人民政府组织实施。</w:t>
      </w:r>
    </w:p>
    <w:p w14:paraId="4CA7B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应急响应启动后，可以根据损失情况、发展趋势调整响应级别，避免响应不足或响应过度。</w:t>
      </w:r>
    </w:p>
    <w:p w14:paraId="6AA43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Ⅳ</w:t>
      </w:r>
      <w:r>
        <w:rPr>
          <w:rFonts w:hint="default" w:ascii="Times New Roman" w:hAnsi="Times New Roman" w:eastAsia="仿宋_GB2312" w:cs="Times New Roman"/>
          <w:color w:val="000000" w:themeColor="text1"/>
          <w:sz w:val="32"/>
          <w:szCs w:val="32"/>
          <w14:textFill>
            <w14:solidFill>
              <w14:schemeClr w14:val="tx1"/>
            </w14:solidFill>
          </w14:textFill>
        </w:rPr>
        <w:t>级应急响应启动后，当事态发展到需向市人民政府请求支援时由区人民政府及其指挥部按照程序报告；需向中国人民解放军、武警部队请求支援时，由区人民政府及其指挥部按照军地联动程序报告和协调。</w:t>
      </w:r>
    </w:p>
    <w:p w14:paraId="6BD69B4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1" w:name="_Toc85191506"/>
      <w:r>
        <w:rPr>
          <w:rFonts w:hint="default" w:ascii="Times New Roman" w:hAnsi="Times New Roman" w:eastAsia="楷体_GB2312" w:cs="Times New Roman"/>
          <w:b w:val="0"/>
          <w:color w:val="000000" w:themeColor="text1"/>
          <w:szCs w:val="32"/>
          <w14:textFill>
            <w14:solidFill>
              <w14:schemeClr w14:val="tx1"/>
            </w14:solidFill>
          </w14:textFill>
        </w:rPr>
        <w:t>5.2 响应程序</w:t>
      </w:r>
      <w:bookmarkEnd w:id="31"/>
    </w:p>
    <w:p w14:paraId="4AC6FE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5.2.1 响应准备</w:t>
      </w:r>
    </w:p>
    <w:p w14:paraId="5E3D6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发布预警进入应急响应启动准备状态时，根据事故隐患发展态势和现场处置进展情况，指挥部执行如下响应程序：</w:t>
      </w:r>
    </w:p>
    <w:p w14:paraId="382A7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（1）通知指挥部成员和有关单位、专家、队伍做好应急准备；</w:t>
      </w:r>
    </w:p>
    <w:p w14:paraId="6F9AC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（2）向事发地镇人民政府（街道办事处）提出事故救援指导意见；</w:t>
      </w:r>
    </w:p>
    <w:p w14:paraId="52C66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（3）派有关人员赶赴事故现场指导救援；</w:t>
      </w:r>
    </w:p>
    <w:p w14:paraId="3FAB6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（4）提供相关的预案、专家、队伍、装备、物资等信息，组织专家咨询。</w:t>
      </w:r>
    </w:p>
    <w:p w14:paraId="5880B9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5.2.2 响应启动</w:t>
      </w:r>
    </w:p>
    <w:p w14:paraId="18CC5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启动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Ⅳ级</w:t>
      </w:r>
      <w:r>
        <w:rPr>
          <w:rFonts w:hint="default" w:ascii="Times New Roman" w:hAnsi="Times New Roman" w:eastAsia="仿宋_GB2312" w:cs="Times New Roman"/>
          <w:color w:val="000000" w:themeColor="text1"/>
          <w:sz w:val="32"/>
          <w:szCs w:val="32"/>
          <w14:textFill>
            <w14:solidFill>
              <w14:schemeClr w14:val="tx1"/>
            </w14:solidFill>
          </w14:textFill>
        </w:rPr>
        <w:t>及以上应急响应时，根据事故发展态势和现场救援进展情况，指挥部执行如下响应程序：</w:t>
      </w:r>
    </w:p>
    <w:p w14:paraId="09784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（1）设立现场应急指挥部，指派现场指挥部指挥长、副指挥长，并组建事故应急工作组；</w:t>
      </w:r>
    </w:p>
    <w:p w14:paraId="57EA9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（2）有关领导、指挥部成员单位赶赴事故现场进行组织、协调、指挥救援，并做好事故现场警戒和秩序维护工作；</w:t>
      </w:r>
    </w:p>
    <w:p w14:paraId="15DB1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（3）各工作组牵头部门根据事故抢险救援需要组织专家咨询，提出事故救援指挥协调方案，提供相关的预案、专家、队伍、装备、物资等信息；</w:t>
      </w:r>
    </w:p>
    <w:p w14:paraId="4472E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（4）通知有关部门做好交通、通信、气象、物资、经费等应急救援支援工作；</w:t>
      </w:r>
    </w:p>
    <w:p w14:paraId="4CAAE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（5）调动有关队伍、专家参加现场救援工作，调动有关装备、物资支援现场救援；</w:t>
      </w:r>
    </w:p>
    <w:p w14:paraId="06641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（6）及时向公众及媒体发布事故应急救援信息，掌握公众反映及舆论动态，并予以回复有关质询。</w:t>
      </w:r>
    </w:p>
    <w:p w14:paraId="533DBC3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2" w:name="_Toc85191507"/>
      <w:r>
        <w:rPr>
          <w:rFonts w:hint="default" w:ascii="Times New Roman" w:hAnsi="Times New Roman" w:eastAsia="楷体_GB2312" w:cs="Times New Roman"/>
          <w:b w:val="0"/>
          <w:color w:val="000000" w:themeColor="text1"/>
          <w:szCs w:val="32"/>
          <w14:textFill>
            <w14:solidFill>
              <w14:schemeClr w14:val="tx1"/>
            </w14:solidFill>
          </w14:textFill>
        </w:rPr>
        <w:t>5.3 响应处置措施</w:t>
      </w:r>
      <w:bookmarkEnd w:id="32"/>
    </w:p>
    <w:p w14:paraId="0B3D8F1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33" w:name="_Toc85191508"/>
      <w:r>
        <w:rPr>
          <w:rFonts w:hint="default" w:ascii="Times New Roman" w:hAnsi="Times New Roman" w:eastAsia="仿宋_GB2312" w:cs="Times New Roman"/>
          <w:color w:val="000000" w:themeColor="text1"/>
          <w:szCs w:val="32"/>
          <w14:textFill>
            <w14:solidFill>
              <w14:schemeClr w14:val="tx1"/>
            </w14:solidFill>
          </w14:textFill>
        </w:rPr>
        <w:t>5.3.1 企业响应先期处置措施</w:t>
      </w:r>
      <w:bookmarkEnd w:id="33"/>
    </w:p>
    <w:p w14:paraId="2E562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发生矿山生产安全事故后，生产经营单位应当立即启动矿山生产安全事故应急救援预案，采取下列一项或者多项应急救援措施，并按照国家有关规定报告事故情况：</w:t>
      </w:r>
    </w:p>
    <w:p w14:paraId="3E09F30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迅速控制危险源，组织抢救遇险人员；</w:t>
      </w:r>
    </w:p>
    <w:p w14:paraId="26DA81D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根据事故危害程度，组织现场人员撤离或者采取可能的应急措施后撤离；</w:t>
      </w:r>
    </w:p>
    <w:p w14:paraId="296B297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及时通知可能受到事故影响的单位和人员；</w:t>
      </w:r>
    </w:p>
    <w:p w14:paraId="5A8800C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采取必要措施，防止事故危害扩大和次生、衍生灾害发生；</w:t>
      </w:r>
    </w:p>
    <w:p w14:paraId="375DC9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根据需要请求邻近的应急救援队伍参加救援，并向参加救援的应急救援队伍提供相关技术资料、信息和处置方法；</w:t>
      </w:r>
    </w:p>
    <w:p w14:paraId="375A4A4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维护事故现场秩序，保护事故现场和相关证据；</w:t>
      </w:r>
    </w:p>
    <w:p w14:paraId="73CC733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规定的其他应急救援措施。</w:t>
      </w:r>
    </w:p>
    <w:p w14:paraId="5FBB521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34" w:name="_Toc85191509"/>
      <w:r>
        <w:rPr>
          <w:rFonts w:hint="default" w:ascii="Times New Roman" w:hAnsi="Times New Roman" w:eastAsia="仿宋_GB2312" w:cs="Times New Roman"/>
          <w:color w:val="000000" w:themeColor="text1"/>
          <w:szCs w:val="32"/>
          <w14:textFill>
            <w14:solidFill>
              <w14:schemeClr w14:val="tx1"/>
            </w14:solidFill>
          </w14:textFill>
        </w:rPr>
        <w:t>5.3.2 政府（区指挥部）应急响应措施</w:t>
      </w:r>
      <w:bookmarkEnd w:id="34"/>
    </w:p>
    <w:p w14:paraId="087EB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及其有关部门接到矿山生产安全事故报告后，应当按照国家有关规定上报事故情况，启动相应的矿山生产安全事故应急救援预案，并按照应急救援预案的规定响应等级采取下列一项或者多项应急救援措施：</w:t>
      </w:r>
    </w:p>
    <w:p w14:paraId="6A95627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组织区消防救援队伍、医疗卫生队伍、矿山专业救援队伍等力量抢救遇险人员，设立临时医疗点救治受伤人员，研判事故发展趋势以及可能造成的危害，必要时报告市指挥部请求支援或协调驻地解放军、武警部队、技术专家等参与事故救援；</w:t>
      </w:r>
    </w:p>
    <w:p w14:paraId="214C911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通知可能受到事故影响的单位和人员，隔离事故现场，划定警戒区域，实施交通管制，疏散现场及周边受到威胁的人员并做好安置；</w:t>
      </w:r>
    </w:p>
    <w:p w14:paraId="0C87864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采取必要措施，防止事故危害扩大和次生、衍生灾害发生，避免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14:textFill>
            <w14:solidFill>
              <w14:schemeClr w14:val="tx1"/>
            </w14:solidFill>
          </w14:textFill>
        </w:rPr>
        <w:t>减少事故对环境造成的危害；</w:t>
      </w:r>
    </w:p>
    <w:p w14:paraId="7CA0534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依法发布调用和征用应急资源的决定；</w:t>
      </w:r>
    </w:p>
    <w:p w14:paraId="75B3238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依法向应急救援队伍下达救援命令，救援队伍应根据现场救援防护需要携带相应的专业防护装备、采取安全防范措施；</w:t>
      </w:r>
    </w:p>
    <w:p w14:paraId="4D0C235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设立警戒区域，维护事故现场及周边社会治安秩序，组织安抚遇险人员和遇险遇难人员亲属；</w:t>
      </w:r>
    </w:p>
    <w:p w14:paraId="559FCB3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依法发布有关事故情况和应急救援工作的信息；</w:t>
      </w:r>
    </w:p>
    <w:p w14:paraId="4149520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规定的其他应急救援措施。</w:t>
      </w:r>
    </w:p>
    <w:p w14:paraId="484CD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矿山生产安全事故发生地镇人民政府（街道办事处）及有关部门接到事故报告后，相关负责同志要立即赶赴事故现场，按照应急预案规定，成立事故应急处置现场指挥部，代表本级人民政府履行事故应急处置职责，组织开展事故应急处置工作。</w:t>
      </w:r>
    </w:p>
    <w:p w14:paraId="601BA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事故发生地镇人民政府（街道办事处）不能有效控制事故隐患扩大或无能力组织抢险救援的，应当及时向区人民政府和区应急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局报告。区人民政府及指挥部应当及时采取措施，统一指挥应急救援。</w:t>
      </w:r>
    </w:p>
    <w:p w14:paraId="65DBA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区现场指挥部成立后，镇现场应急处置指挥部要立即移交指挥权，并继续配合做好应急处置工作。上级指挥部设立现场指挥部后，区指挥部纳入上级指挥部，服从上级现场指挥部指挥。</w:t>
      </w:r>
    </w:p>
    <w:p w14:paraId="3E7D0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事故发生地有关单位、各类安全生产应急救援队伍接到地方政府及有关部门的应急救援指令或有关企业的请求后，应当及时出动参加事故救援。</w:t>
      </w:r>
    </w:p>
    <w:p w14:paraId="6350C05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5" w:name="_Toc85191510"/>
      <w:r>
        <w:rPr>
          <w:rFonts w:hint="default" w:ascii="Times New Roman" w:hAnsi="Times New Roman" w:eastAsia="楷体_GB2312" w:cs="Times New Roman"/>
          <w:b w:val="0"/>
          <w:color w:val="000000" w:themeColor="text1"/>
          <w:szCs w:val="32"/>
          <w14:textFill>
            <w14:solidFill>
              <w14:schemeClr w14:val="tx1"/>
            </w14:solidFill>
          </w14:textFill>
        </w:rPr>
        <w:t>5.4 救援现场管理</w:t>
      </w:r>
      <w:bookmarkEnd w:id="35"/>
    </w:p>
    <w:p w14:paraId="20490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指挥部要根据事故救援需要和现场实际需要划定警戒区域，设置警戒标识。及时疏散和安置事故可能影响的周边居民和群众，疏导劝离与救援无关的人员，维护现场秩序。必要时，对事故现场实行隔离保护，有地下矿井的尤其做好矿井井口和其他重要部位的警戒保护工作，未经指挥部批准，任何人不准进入。要对现场及周边有关区域实行交通管制，确保应急救援通道畅通。现场应急处置措施详见附件3。</w:t>
      </w:r>
    </w:p>
    <w:p w14:paraId="7DCB2C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5.4.1 警戒与管制</w:t>
      </w:r>
    </w:p>
    <w:p w14:paraId="1ED3C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对事故现场周围实施交通管制和警戒：定向、定时封锁，保障救援通道畅通。</w:t>
      </w:r>
    </w:p>
    <w:p w14:paraId="54338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指挥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危险</w:t>
      </w:r>
      <w:r>
        <w:rPr>
          <w:rFonts w:hint="default" w:ascii="Times New Roman" w:hAnsi="Times New Roman" w:eastAsia="仿宋_GB2312" w:cs="Times New Roman"/>
          <w:color w:val="000000" w:themeColor="text1"/>
          <w:sz w:val="32"/>
          <w:szCs w:val="32"/>
          <w14:textFill>
            <w14:solidFill>
              <w14:schemeClr w14:val="tx1"/>
            </w14:solidFill>
          </w14:textFill>
        </w:rPr>
        <w:t>区域内的人员撤离、保障车辆的顺利通行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1FF5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及时清除交通障碍物；</w:t>
      </w:r>
    </w:p>
    <w:p w14:paraId="1968F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维护撤离区域和人员安置区场所的社会治安工作。</w:t>
      </w:r>
    </w:p>
    <w:p w14:paraId="6C3C5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确定警戒范围，避免进入危险区域，事故现场警戒范围由现场指挥部确定，并根据事态和监测的结果进行调整。</w:t>
      </w:r>
    </w:p>
    <w:p w14:paraId="5314B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5.4.2 抢险组织</w:t>
      </w:r>
    </w:p>
    <w:p w14:paraId="35E77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）组织营救和救治受害人员。</w:t>
      </w:r>
    </w:p>
    <w:p w14:paraId="4EACF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）迅速找到并控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制和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消除事故的危险源，标明或划定危险区域，防止事故扩大。</w:t>
      </w:r>
    </w:p>
    <w:p w14:paraId="5E977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）迅速恢复被损坏的供电、通风、运输、排水、通讯等系统。</w:t>
      </w:r>
    </w:p>
    <w:p w14:paraId="43E2BCAD">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）组织专业人员加强事故涉及区域的环境、气体等监测监控。</w:t>
      </w:r>
    </w:p>
    <w:p w14:paraId="16E60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）组织各种应急保障。</w:t>
      </w:r>
    </w:p>
    <w:p w14:paraId="7D9BB1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val="0"/>
          <w:color w:val="000000" w:themeColor="text1"/>
          <w:kern w:val="2"/>
          <w:sz w:val="32"/>
          <w:szCs w:val="32"/>
          <w:lang w:val="en-US" w:eastAsia="zh-CN" w:bidi="ar-SA"/>
          <w14:textFill>
            <w14:solidFill>
              <w14:schemeClr w14:val="tx1"/>
            </w14:solidFill>
          </w14:textFill>
        </w:rPr>
        <w:t>5.4.3 人群疏散与安置</w:t>
      </w:r>
    </w:p>
    <w:p w14:paraId="7F406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）根据事故危害程度、持续时间、所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疏散时间等具体情况及专家意见作出决定。</w:t>
      </w:r>
    </w:p>
    <w:p w14:paraId="53899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）向疏散区域发布公告，包括疏散时间、疏散方向、路线、交通工具、自我防护等。</w:t>
      </w:r>
    </w:p>
    <w:p w14:paraId="23B57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）优先选择交通便利和有安全保障的公园、学校、宾馆、体育场作为人群安置场所。</w:t>
      </w:r>
    </w:p>
    <w:p w14:paraId="1F02E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）保障安置场所的生活（水、电、食品、衣被）、卫生、通讯和治安等基本需求。</w:t>
      </w:r>
    </w:p>
    <w:p w14:paraId="6E8A7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）在人群安置场所设立临时医疗点，做好卫生防疫、污染物洗消等工作。</w:t>
      </w:r>
    </w:p>
    <w:p w14:paraId="20CBABF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6" w:name="_Toc85191511"/>
      <w:r>
        <w:rPr>
          <w:rFonts w:hint="default" w:ascii="Times New Roman" w:hAnsi="Times New Roman" w:eastAsia="楷体_GB2312" w:cs="Times New Roman"/>
          <w:b w:val="0"/>
          <w:color w:val="000000" w:themeColor="text1"/>
          <w:szCs w:val="32"/>
          <w14:textFill>
            <w14:solidFill>
              <w14:schemeClr w14:val="tx1"/>
            </w14:solidFill>
          </w14:textFill>
        </w:rPr>
        <w:t>5.5 科学安全有效施救</w:t>
      </w:r>
      <w:bookmarkEnd w:id="36"/>
    </w:p>
    <w:p w14:paraId="504F9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救援队伍指挥员应当作为指挥部成员，参与制订救援方案等重大决策，并根据救援方案和指挥长命令组织实施救援；在行动前要了解有关危险因素，明确防范措施，科学组织救援，积极搜救遇险人员。遇到突发情况危及救援人员生命安全时，救援队伍指挥员有权作出处置决定，迅速带领救援人员撤出危险区域，并及时报告指挥部。</w:t>
      </w:r>
    </w:p>
    <w:p w14:paraId="1ED6748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7" w:name="_Toc85191512"/>
      <w:r>
        <w:rPr>
          <w:rFonts w:hint="default" w:ascii="Times New Roman" w:hAnsi="Times New Roman" w:eastAsia="楷体_GB2312" w:cs="Times New Roman"/>
          <w:b w:val="0"/>
          <w:color w:val="000000" w:themeColor="text1"/>
          <w:szCs w:val="32"/>
          <w14:textFill>
            <w14:solidFill>
              <w14:schemeClr w14:val="tx1"/>
            </w14:solidFill>
          </w14:textFill>
        </w:rPr>
        <w:t>5.6 事故信息发布与舆论引导</w:t>
      </w:r>
      <w:bookmarkEnd w:id="37"/>
    </w:p>
    <w:p w14:paraId="2336C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（1）信息发布原则。矿山生产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安全事故</w:t>
      </w:r>
      <w:r>
        <w:rPr>
          <w:rFonts w:hint="default" w:ascii="Times New Roman" w:hAnsi="Times New Roman" w:eastAsia="仿宋_GB2312" w:cs="Times New Roman"/>
          <w:color w:val="000000" w:themeColor="text1"/>
          <w:sz w:val="32"/>
          <w:szCs w:val="32"/>
          <w14:textFill>
            <w14:solidFill>
              <w14:schemeClr w14:val="tx1"/>
            </w14:solidFill>
          </w14:textFill>
        </w:rPr>
        <w:t>要在事故发生后的第一时间通过权威媒体向社会发布简要信息，最迟要在5小时内发布权威信息，随后发布初步核实情况、政府应对措施和公众防范措施等信息，根据事故等级、信息发布权限在24小时内举行新闻发布会，并根据事故处置情况做好后续发布工作。</w:t>
      </w:r>
    </w:p>
    <w:p w14:paraId="069C6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（2）信息发布部门。一般矿山生产安全事故由区人民政府及其指挥部负责发布；较大以上生产安全事故由履行统一领导职责的上级现场指挥部负责。</w:t>
      </w:r>
    </w:p>
    <w:p w14:paraId="24CDA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信息发布形式。信息发布形式主要包括提供新闻稿授权发布、组织报道、举行新闻发布会等，通过市级新闻媒体、重点新闻网站、有关政府网站、移动新媒体和手机短信等发布信息，具体按照有关规定执行。</w:t>
      </w:r>
    </w:p>
    <w:p w14:paraId="7EBD571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38" w:name="_Toc85191513"/>
      <w:r>
        <w:rPr>
          <w:rFonts w:hint="default" w:ascii="Times New Roman" w:hAnsi="Times New Roman" w:eastAsia="楷体_GB2312" w:cs="Times New Roman"/>
          <w:b w:val="0"/>
          <w:color w:val="000000" w:themeColor="text1"/>
          <w:szCs w:val="32"/>
          <w14:textFill>
            <w14:solidFill>
              <w14:schemeClr w14:val="tx1"/>
            </w14:solidFill>
          </w14:textFill>
        </w:rPr>
        <w:t>5.7 救援暂停和终止</w:t>
      </w:r>
      <w:bookmarkEnd w:id="38"/>
    </w:p>
    <w:p w14:paraId="77C44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于继续救援直接威胁救援人员生命安全、极易造成次生衍生事故等情况，指挥部要组织专家充分论证，作出暂停救援的决定；在事故现场得以控制、导致次生衍生事故隐患消除后，经指挥部组织研究，确认符合继续施救条件时，再行组织施救。因客观条件导致无法实施救援或救援任务完成后，在经专家组论证并做好相关工作的基础上，指挥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14:textFill>
            <w14:solidFill>
              <w14:schemeClr w14:val="tx1"/>
            </w14:solidFill>
          </w14:textFill>
        </w:rPr>
        <w:t>提出终止救援的意见，报区人民政府批准。</w:t>
      </w:r>
    </w:p>
    <w:p w14:paraId="5CB27EB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39" w:name="_Toc85191514"/>
      <w:r>
        <w:rPr>
          <w:rFonts w:hint="default" w:ascii="Times New Roman" w:hAnsi="Times New Roman" w:eastAsia="黑体" w:cs="Times New Roman"/>
          <w:b w:val="0"/>
          <w:color w:val="000000" w:themeColor="text1"/>
          <w:sz w:val="32"/>
          <w:szCs w:val="32"/>
          <w14:textFill>
            <w14:solidFill>
              <w14:schemeClr w14:val="tx1"/>
            </w14:solidFill>
          </w14:textFill>
        </w:rPr>
        <w:t>6. 后期处置</w:t>
      </w:r>
      <w:bookmarkEnd w:id="39"/>
    </w:p>
    <w:p w14:paraId="5D98525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0" w:name="_Toc85191515"/>
      <w:r>
        <w:rPr>
          <w:rFonts w:hint="default" w:ascii="Times New Roman" w:hAnsi="Times New Roman" w:eastAsia="楷体_GB2312" w:cs="Times New Roman"/>
          <w:b w:val="0"/>
          <w:color w:val="000000" w:themeColor="text1"/>
          <w:szCs w:val="32"/>
          <w14:textFill>
            <w14:solidFill>
              <w14:schemeClr w14:val="tx1"/>
            </w14:solidFill>
          </w14:textFill>
        </w:rPr>
        <w:t>6.1 善后处置</w:t>
      </w:r>
      <w:bookmarkEnd w:id="40"/>
    </w:p>
    <w:p w14:paraId="35F02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（1）事发地镇人民政府（街道办事处）和区有关部门要做好有关人员的安置、救济、抚恤，物资和劳务的征用补偿，灾后重建，现场清理与处置等工作；</w:t>
      </w:r>
    </w:p>
    <w:p w14:paraId="36B49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（2）事发地镇人民政府（街道办事处）负责做好遇险遇难人员家属的安抚工作；</w:t>
      </w:r>
    </w:p>
    <w:p w14:paraId="6AFBD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（3）事发地镇人民政府（街道办事处）和区有关部门对在应急过程中紧急征（调）用的物资、设备等按有关规定予以归还或补偿。</w:t>
      </w:r>
    </w:p>
    <w:p w14:paraId="1D7825E7">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1" w:name="_Toc85191516"/>
      <w:r>
        <w:rPr>
          <w:rFonts w:hint="default" w:ascii="Times New Roman" w:hAnsi="Times New Roman" w:eastAsia="楷体_GB2312" w:cs="Times New Roman"/>
          <w:b w:val="0"/>
          <w:color w:val="000000" w:themeColor="text1"/>
          <w:szCs w:val="32"/>
          <w14:textFill>
            <w14:solidFill>
              <w14:schemeClr w14:val="tx1"/>
            </w14:solidFill>
          </w14:textFill>
        </w:rPr>
        <w:t>6.2 事故调查</w:t>
      </w:r>
      <w:bookmarkEnd w:id="41"/>
    </w:p>
    <w:p w14:paraId="23FCD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根据《生产安全事故报告和调查处理条例》（国务院令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〔2007〕493号</w:t>
      </w:r>
      <w:r>
        <w:rPr>
          <w:rFonts w:hint="default" w:ascii="Times New Roman" w:hAnsi="Times New Roman" w:eastAsia="仿宋_GB2312" w:cs="Times New Roman"/>
          <w:color w:val="000000" w:themeColor="text1"/>
          <w:sz w:val="32"/>
          <w:szCs w:val="32"/>
          <w14:textFill>
            <w14:solidFill>
              <w14:schemeClr w14:val="tx1"/>
            </w14:solidFill>
          </w14:textFill>
        </w:rPr>
        <w:t>）等安全生产法律法规和《国家安全生产事故灾难应急预案》等规定：</w:t>
      </w:r>
    </w:p>
    <w:p w14:paraId="52F13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（1）特别重大矿山生产安全事故由国务院应急部门负责组成调查组进行调查，必要时，国务院直接组成调查组进行调查或授权有关部门组成调查组进行调查，各级、各有关单位做好相关配合工作；</w:t>
      </w:r>
    </w:p>
    <w:p w14:paraId="55D93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（2）重大矿山生产安全事故由自治区人民政府或授权有关部门牵头组成调查组开展事故调查；</w:t>
      </w:r>
    </w:p>
    <w:p w14:paraId="4B55C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（3）较大矿山生产安全事故由市人民政府或授权有关部门牵头组成调查组开展事故调查；</w:t>
      </w:r>
    </w:p>
    <w:p w14:paraId="3ACEA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（4）一般矿山生产安全事故由区人民政府或授权有关部门牵头组成调查组开展事故调查。</w:t>
      </w:r>
    </w:p>
    <w:p w14:paraId="503A3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调查报告内容包括：事件发生单位（地点）概况；事件发生及处置经过；事件造成的后果、经济损失等；事件原因和性质；采取的主要应急措施及其有效性评估；事件的防范和整改措施。</w:t>
      </w:r>
    </w:p>
    <w:p w14:paraId="65F2DBC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2" w:name="_Toc85191517"/>
      <w:r>
        <w:rPr>
          <w:rFonts w:hint="default" w:ascii="Times New Roman" w:hAnsi="Times New Roman" w:eastAsia="楷体_GB2312" w:cs="Times New Roman"/>
          <w:b w:val="0"/>
          <w:color w:val="000000" w:themeColor="text1"/>
          <w:szCs w:val="32"/>
          <w14:textFill>
            <w14:solidFill>
              <w14:schemeClr w14:val="tx1"/>
            </w14:solidFill>
          </w14:textFill>
        </w:rPr>
        <w:t>6.3 总结评估</w:t>
      </w:r>
      <w:bookmarkEnd w:id="42"/>
    </w:p>
    <w:p w14:paraId="00766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事故应急处置工作结束后，参与应急处置的各有关单位要及时对事故处置过程进行评估，</w:t>
      </w:r>
      <w:bookmarkStart w:id="43" w:name="_Toc6354"/>
      <w:r>
        <w:rPr>
          <w:rFonts w:hint="default" w:ascii="Times New Roman" w:hAnsi="Times New Roman" w:eastAsia="仿宋_GB2312" w:cs="Times New Roman"/>
          <w:color w:val="000000" w:themeColor="text1"/>
          <w:sz w:val="32"/>
          <w:szCs w:val="32"/>
          <w14:textFill>
            <w14:solidFill>
              <w14:schemeClr w14:val="tx1"/>
            </w14:solidFill>
          </w14:textFill>
        </w:rPr>
        <w:t>总结经验教训，分析查找问题，提出改进措施，形成应急处置总结评估报告报区指挥部。</w:t>
      </w:r>
    </w:p>
    <w:p w14:paraId="1E1EF66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4" w:name="_Toc85191518"/>
      <w:r>
        <w:rPr>
          <w:rFonts w:hint="default" w:ascii="Times New Roman" w:hAnsi="Times New Roman" w:eastAsia="楷体_GB2312" w:cs="Times New Roman"/>
          <w:b w:val="0"/>
          <w:color w:val="000000" w:themeColor="text1"/>
          <w:szCs w:val="32"/>
          <w14:textFill>
            <w14:solidFill>
              <w14:schemeClr w14:val="tx1"/>
            </w14:solidFill>
          </w14:textFill>
        </w:rPr>
        <w:t>6.4 恢复重建</w:t>
      </w:r>
      <w:bookmarkEnd w:id="43"/>
      <w:bookmarkEnd w:id="44"/>
    </w:p>
    <w:p w14:paraId="5FC97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矿山生产安全事故应急处置结束后，事故单位要组织编制恢复生产实施方案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报行业监管部门和区应急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局批准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备案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B8B9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针对事故发生的原因组织开展整改工作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开展全面的安全生产大检查，全面排查治理事故隐患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开展企业主要负责人、安全生产管理人员、从业人员安全生产教育培训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69C2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较大矿山事故恢复生产方案及整改工作落实情况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，须</w:t>
      </w:r>
      <w:r>
        <w:rPr>
          <w:rFonts w:hint="default" w:ascii="Times New Roman" w:hAnsi="Times New Roman" w:eastAsia="仿宋_GB2312" w:cs="Times New Roman"/>
          <w:color w:val="000000" w:themeColor="text1"/>
          <w:sz w:val="32"/>
          <w:szCs w:val="32"/>
          <w14:textFill>
            <w14:solidFill>
              <w14:schemeClr w14:val="tx1"/>
            </w14:solidFill>
          </w14:textFill>
        </w:rPr>
        <w:t>经市应急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局组织专家检查验收合格后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方可恢复生产。</w:t>
      </w:r>
    </w:p>
    <w:p w14:paraId="287BF05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5" w:name="_Toc85191519"/>
      <w:r>
        <w:rPr>
          <w:rFonts w:hint="default" w:ascii="Times New Roman" w:hAnsi="Times New Roman" w:eastAsia="楷体_GB2312" w:cs="Times New Roman"/>
          <w:b w:val="0"/>
          <w:color w:val="000000" w:themeColor="text1"/>
          <w:szCs w:val="32"/>
          <w14:textFill>
            <w14:solidFill>
              <w14:schemeClr w14:val="tx1"/>
            </w14:solidFill>
          </w14:textFill>
        </w:rPr>
        <w:t>6.5 责任与奖惩</w:t>
      </w:r>
      <w:bookmarkEnd w:id="45"/>
    </w:p>
    <w:p w14:paraId="0BE2635B">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46" w:name="_Toc85191520"/>
      <w:r>
        <w:rPr>
          <w:rFonts w:hint="default" w:ascii="Times New Roman" w:hAnsi="Times New Roman" w:eastAsia="仿宋_GB2312" w:cs="Times New Roman"/>
          <w:color w:val="000000" w:themeColor="text1"/>
          <w:szCs w:val="32"/>
          <w14:textFill>
            <w14:solidFill>
              <w14:schemeClr w14:val="tx1"/>
            </w14:solidFill>
          </w14:textFill>
        </w:rPr>
        <w:t>6.5.1 奖励</w:t>
      </w:r>
      <w:bookmarkEnd w:id="46"/>
    </w:p>
    <w:p w14:paraId="323FC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在矿山生产安全事故应急救援工作中有下列表现之一的单位和个人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应依据有关规定给予奖励：</w:t>
      </w:r>
    </w:p>
    <w:p w14:paraId="362DA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（1）出色完成应急处置任务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成绩显著的；</w:t>
      </w:r>
    </w:p>
    <w:p w14:paraId="17620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（2）有力实施抢救工作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使国家、集体和人民群众的财产免受损失或者减少损失的；</w:t>
      </w:r>
    </w:p>
    <w:p w14:paraId="4D239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（3）对应急救援工作提出重大建议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实施效果显著的；</w:t>
      </w:r>
    </w:p>
    <w:p w14:paraId="12D6A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（4）有其他特殊贡献的。</w:t>
      </w:r>
    </w:p>
    <w:p w14:paraId="41F4C22F">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14:textFill>
            <w14:solidFill>
              <w14:schemeClr w14:val="tx1"/>
            </w14:solidFill>
          </w14:textFill>
        </w:rPr>
      </w:pPr>
      <w:bookmarkStart w:id="47" w:name="_Toc85191521"/>
      <w:r>
        <w:rPr>
          <w:rFonts w:hint="default" w:ascii="Times New Roman" w:hAnsi="Times New Roman" w:eastAsia="仿宋_GB2312" w:cs="Times New Roman"/>
          <w:color w:val="000000" w:themeColor="text1"/>
          <w:szCs w:val="32"/>
          <w14:textFill>
            <w14:solidFill>
              <w14:schemeClr w14:val="tx1"/>
            </w14:solidFill>
          </w14:textFill>
        </w:rPr>
        <w:t>6.5.2 责任</w:t>
      </w:r>
      <w:bookmarkEnd w:id="47"/>
    </w:p>
    <w:p w14:paraId="6094B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在矿山生产安全事故应急救援工作中有下列行为之一的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法律法规</w:t>
      </w:r>
      <w:r>
        <w:rPr>
          <w:rFonts w:hint="default" w:ascii="Times New Roman" w:hAnsi="Times New Roman" w:eastAsia="仿宋_GB2312" w:cs="Times New Roman"/>
          <w:color w:val="000000" w:themeColor="text1"/>
          <w:sz w:val="32"/>
          <w:szCs w:val="32"/>
          <w14:textFill>
            <w14:solidFill>
              <w14:schemeClr w14:val="tx1"/>
            </w14:solidFill>
          </w14:textFill>
        </w:rPr>
        <w:t>及有关规定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对责任人员视情节和危害后果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追究其责任：</w:t>
      </w:r>
    </w:p>
    <w:p w14:paraId="60CC4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（1）不按照规定制定应急预案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拒绝履行应急准备义务的；</w:t>
      </w:r>
    </w:p>
    <w:p w14:paraId="0F2AF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（2）不按照规定报告、通报事故真实情况的；</w:t>
      </w:r>
    </w:p>
    <w:p w14:paraId="623AD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（3）拒不执行应急预案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不服从命令和指挥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在应急响应时临阵脱逃的；</w:t>
      </w:r>
    </w:p>
    <w:p w14:paraId="6687E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（4）盗窃、挪用、贪污应急工作资金或者物资的；</w:t>
      </w:r>
    </w:p>
    <w:p w14:paraId="6A732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（5）阻碍应急工作人员依法执行任务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或者进行破坏活动的；</w:t>
      </w:r>
    </w:p>
    <w:p w14:paraId="43214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（6）散布谣言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扰乱社会秩序的；</w:t>
      </w:r>
    </w:p>
    <w:p w14:paraId="7E99C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（7）有其他阻碍、破坏应急救援工作行为的。</w:t>
      </w:r>
    </w:p>
    <w:p w14:paraId="523855C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48" w:name="_Toc85191522"/>
      <w:r>
        <w:rPr>
          <w:rFonts w:hint="default" w:ascii="Times New Roman" w:hAnsi="Times New Roman" w:eastAsia="黑体" w:cs="Times New Roman"/>
          <w:b w:val="0"/>
          <w:color w:val="000000" w:themeColor="text1"/>
          <w:sz w:val="32"/>
          <w:szCs w:val="32"/>
          <w14:textFill>
            <w14:solidFill>
              <w14:schemeClr w14:val="tx1"/>
            </w14:solidFill>
          </w14:textFill>
        </w:rPr>
        <w:t>7. 保障措施</w:t>
      </w:r>
      <w:bookmarkEnd w:id="48"/>
    </w:p>
    <w:p w14:paraId="1C940A4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49" w:name="_Toc85191523"/>
      <w:r>
        <w:rPr>
          <w:rFonts w:hint="default" w:ascii="Times New Roman" w:hAnsi="Times New Roman" w:eastAsia="楷体_GB2312" w:cs="Times New Roman"/>
          <w:b w:val="0"/>
          <w:color w:val="000000" w:themeColor="text1"/>
          <w:szCs w:val="32"/>
          <w14:textFill>
            <w14:solidFill>
              <w14:schemeClr w14:val="tx1"/>
            </w14:solidFill>
          </w14:textFill>
        </w:rPr>
        <w:t>7.1 队伍保障</w:t>
      </w:r>
      <w:bookmarkEnd w:id="49"/>
    </w:p>
    <w:p w14:paraId="750FF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应急救援队伍主要包括综合性消防救援队伍、专业应急救援队伍、生产经营单位的应急救援队伍、军警部队、社会力量、志愿者队伍等。目前我区没有专门矿山应急救援队伍，主要依托自治区级矿山专业救援队伍。（广西矿山应急救援队伍建设情况详见附件1）</w:t>
      </w:r>
    </w:p>
    <w:p w14:paraId="4BDA013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0" w:name="_Toc85191524"/>
      <w:r>
        <w:rPr>
          <w:rFonts w:hint="default" w:ascii="Times New Roman" w:hAnsi="Times New Roman" w:eastAsia="楷体_GB2312" w:cs="Times New Roman"/>
          <w:b w:val="0"/>
          <w:color w:val="000000" w:themeColor="text1"/>
          <w:szCs w:val="32"/>
          <w14:textFill>
            <w14:solidFill>
              <w14:schemeClr w14:val="tx1"/>
            </w14:solidFill>
          </w14:textFill>
        </w:rPr>
        <w:t>7.2 装备、物资保障</w:t>
      </w:r>
      <w:bookmarkEnd w:id="50"/>
    </w:p>
    <w:p w14:paraId="44137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区人民政府有关部门和相关企业应当建立应急救援设施、设</w:t>
      </w:r>
      <w:r>
        <w:rPr>
          <w:rFonts w:hint="default" w:ascii="Times New Roman" w:hAnsi="Times New Roman" w:eastAsia="仿宋_GB2312" w:cs="Times New Roman"/>
          <w:color w:val="000000" w:themeColor="text1"/>
          <w:spacing w:val="6"/>
          <w:sz w:val="32"/>
          <w:szCs w:val="32"/>
          <w14:textFill>
            <w14:solidFill>
              <w14:schemeClr w14:val="tx1"/>
            </w14:solidFill>
          </w14:textFill>
        </w:rPr>
        <w:t>备、救治药品和医疗器械等储备制度，储备必要的应急物资和装备。</w:t>
      </w:r>
    </w:p>
    <w:p w14:paraId="4907D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各应急救援队伍和相关企业根据有关法律法规要求和实际情况配备应急救援装备。</w:t>
      </w:r>
    </w:p>
    <w:p w14:paraId="0448B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区人民政府有关负有安全生产监督管理职责的部门应建立完善应急物资、装备数据库和调用制度，保证应急状态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时调用。</w:t>
      </w:r>
    </w:p>
    <w:p w14:paraId="0F283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必要时，区人民政府依据有关法律法规及时动员和征用社会物资。</w:t>
      </w:r>
    </w:p>
    <w:p w14:paraId="3211A9F3">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1" w:name="_Toc85191525"/>
      <w:r>
        <w:rPr>
          <w:rFonts w:hint="default" w:ascii="Times New Roman" w:hAnsi="Times New Roman" w:eastAsia="楷体_GB2312" w:cs="Times New Roman"/>
          <w:b w:val="0"/>
          <w:color w:val="000000" w:themeColor="text1"/>
          <w:szCs w:val="32"/>
          <w14:textFill>
            <w14:solidFill>
              <w14:schemeClr w14:val="tx1"/>
            </w14:solidFill>
          </w14:textFill>
        </w:rPr>
        <w:t>7.3 通信保障</w:t>
      </w:r>
      <w:bookmarkEnd w:id="51"/>
    </w:p>
    <w:p w14:paraId="7B345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各有关部门、各企业单位要建立健全本地区本部门本单位事故应急通信保障体系。区指挥部各成员单位负责本部门、本系统相关信息收集、分析和处理，并按规定上报。</w:t>
      </w:r>
    </w:p>
    <w:p w14:paraId="26019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各级有关部门应当掌握本区域内所有应急机构和相关部门的通信联系方式。通信主管部门要保障应急期间的通信联络和信息传递。</w:t>
      </w:r>
    </w:p>
    <w:p w14:paraId="444ECB78">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2" w:name="_Toc85191526"/>
      <w:r>
        <w:rPr>
          <w:rFonts w:hint="default" w:ascii="Times New Roman" w:hAnsi="Times New Roman" w:eastAsia="楷体_GB2312" w:cs="Times New Roman"/>
          <w:b w:val="0"/>
          <w:color w:val="000000" w:themeColor="text1"/>
          <w:szCs w:val="32"/>
          <w14:textFill>
            <w14:solidFill>
              <w14:schemeClr w14:val="tx1"/>
            </w14:solidFill>
          </w14:textFill>
        </w:rPr>
        <w:t>7.4 交通保障</w:t>
      </w:r>
      <w:bookmarkEnd w:id="52"/>
    </w:p>
    <w:p w14:paraId="1C872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辖区交通、铁路等部门要健全公路、水路、铁路等应急运输保障体系，保障所需人员、物资、装备、器材等的运输；公安交警、交通运输等有关部门要保障应急抢险交通工具优先通行。</w:t>
      </w:r>
    </w:p>
    <w:p w14:paraId="004C86C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3" w:name="_Toc85191527"/>
      <w:r>
        <w:rPr>
          <w:rFonts w:hint="default" w:ascii="Times New Roman" w:hAnsi="Times New Roman" w:eastAsia="楷体_GB2312" w:cs="Times New Roman"/>
          <w:b w:val="0"/>
          <w:color w:val="000000" w:themeColor="text1"/>
          <w:szCs w:val="32"/>
          <w14:textFill>
            <w14:solidFill>
              <w14:schemeClr w14:val="tx1"/>
            </w14:solidFill>
          </w14:textFill>
        </w:rPr>
        <w:t>7.5 资金保障</w:t>
      </w:r>
      <w:bookmarkEnd w:id="53"/>
    </w:p>
    <w:p w14:paraId="0DE7E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辖区各矿山企业应当做好应急救援必要的资金准备，矿山生产安全事故应急救援资金应当由事故责任单位承担，鼓励企业为相关人员购买安全责任险。</w:t>
      </w:r>
    </w:p>
    <w:p w14:paraId="72044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区财政部门要保障事故现场应急处置所需的必要工作经费。配合区应急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部门建立健全事故灾害风险保险体系，鼓励单位和公民参加保险。</w:t>
      </w:r>
    </w:p>
    <w:p w14:paraId="51CAF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区人民政府有关部门、有关单位安排应急救援人员参与可能发生人</w:t>
      </w:r>
      <w:r>
        <w:rPr>
          <w:rFonts w:hint="default" w:ascii="Times New Roman" w:hAnsi="Times New Roman" w:eastAsia="仿宋_GB2312" w:cs="Times New Roman"/>
          <w:color w:val="000000" w:themeColor="text1"/>
          <w:spacing w:val="-6"/>
          <w:sz w:val="32"/>
          <w:szCs w:val="32"/>
          <w14:textFill>
            <w14:solidFill>
              <w14:schemeClr w14:val="tx1"/>
            </w14:solidFill>
          </w14:textFill>
        </w:rPr>
        <w:t>身危险的抢险救援行动前，应当为其购买相应的人身意外伤害保险。</w:t>
      </w:r>
    </w:p>
    <w:p w14:paraId="27338BA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4" w:name="_Toc85191528"/>
      <w:r>
        <w:rPr>
          <w:rFonts w:hint="default" w:ascii="Times New Roman" w:hAnsi="Times New Roman" w:eastAsia="楷体_GB2312" w:cs="Times New Roman"/>
          <w:b w:val="0"/>
          <w:color w:val="000000" w:themeColor="text1"/>
          <w:szCs w:val="32"/>
          <w14:textFill>
            <w14:solidFill>
              <w14:schemeClr w14:val="tx1"/>
            </w14:solidFill>
          </w14:textFill>
        </w:rPr>
        <w:t>7.6 供电、供水保障</w:t>
      </w:r>
      <w:bookmarkEnd w:id="54"/>
    </w:p>
    <w:p w14:paraId="00720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事故发生所在地人民政府，必须与供电、供水单位密切联系，保障在事故应急处置期间的供电、供水。</w:t>
      </w:r>
    </w:p>
    <w:p w14:paraId="408BC7F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55" w:name="_Toc85191529"/>
      <w:r>
        <w:rPr>
          <w:rFonts w:hint="default" w:ascii="Times New Roman" w:hAnsi="Times New Roman" w:eastAsia="黑体" w:cs="Times New Roman"/>
          <w:b w:val="0"/>
          <w:color w:val="000000" w:themeColor="text1"/>
          <w:sz w:val="32"/>
          <w:szCs w:val="32"/>
          <w14:textFill>
            <w14:solidFill>
              <w14:schemeClr w14:val="tx1"/>
            </w14:solidFill>
          </w14:textFill>
        </w:rPr>
        <w:t>8. 附则</w:t>
      </w:r>
      <w:bookmarkEnd w:id="55"/>
    </w:p>
    <w:p w14:paraId="672979D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6" w:name="_Toc85191530"/>
      <w:r>
        <w:rPr>
          <w:rFonts w:hint="default" w:ascii="Times New Roman" w:hAnsi="Times New Roman" w:eastAsia="楷体_GB2312" w:cs="Times New Roman"/>
          <w:b w:val="0"/>
          <w:color w:val="000000" w:themeColor="text1"/>
          <w:szCs w:val="32"/>
          <w14:textFill>
            <w14:solidFill>
              <w14:schemeClr w14:val="tx1"/>
            </w14:solidFill>
          </w14:textFill>
        </w:rPr>
        <w:t>8.1 预案管理</w:t>
      </w:r>
      <w:bookmarkEnd w:id="56"/>
    </w:p>
    <w:p w14:paraId="0DB03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局定期组织有关部门、专家开展预案评估工作，并根据有关法律法规、风险评估、应急演练、应急处置等情况及时进行修订完善。</w:t>
      </w:r>
    </w:p>
    <w:p w14:paraId="5E708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各镇人民政府（街道办事处）、矿山生产企事业单位参照本预案制订、完善相应的应急预案。有关部门和单位要制定落实本预案任务的工作手册、行动方案等，确保责任落实到位。</w:t>
      </w:r>
    </w:p>
    <w:p w14:paraId="3E4B811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7" w:name="_Toc85191531"/>
      <w:r>
        <w:rPr>
          <w:rFonts w:hint="default" w:ascii="Times New Roman" w:hAnsi="Times New Roman" w:eastAsia="楷体_GB2312" w:cs="Times New Roman"/>
          <w:b w:val="0"/>
          <w:color w:val="000000" w:themeColor="text1"/>
          <w:szCs w:val="32"/>
          <w14:textFill>
            <w14:solidFill>
              <w14:schemeClr w14:val="tx1"/>
            </w14:solidFill>
          </w14:textFill>
        </w:rPr>
        <w:t>8.2 预案培训</w:t>
      </w:r>
      <w:bookmarkEnd w:id="57"/>
    </w:p>
    <w:p w14:paraId="68FFC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各镇人民政府（街道办事处）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指挥部成员单位每年应对干部职工、应急救援队伍组织学习或培训本矿山生产安全事故应急预案内容，使其熟悉应急职责、应急程序以及现场处置方案等。各矿山企业要加强企业内部员工、安全管理人员、应急救援队伍开展应急预案的学习培训，使其充分了解、认识和掌握预案内容，增强应急意识。</w:t>
      </w:r>
    </w:p>
    <w:p w14:paraId="4302F85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58" w:name="_Toc85191532"/>
      <w:r>
        <w:rPr>
          <w:rFonts w:hint="default" w:ascii="Times New Roman" w:hAnsi="Times New Roman" w:eastAsia="楷体_GB2312" w:cs="Times New Roman"/>
          <w:b w:val="0"/>
          <w:color w:val="000000" w:themeColor="text1"/>
          <w:szCs w:val="32"/>
          <w14:textFill>
            <w14:solidFill>
              <w14:schemeClr w14:val="tx1"/>
            </w14:solidFill>
          </w14:textFill>
        </w:rPr>
        <w:t>8.3 预案演练</w:t>
      </w:r>
      <w:bookmarkEnd w:id="58"/>
    </w:p>
    <w:p w14:paraId="56E16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矿山生产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14:textFill>
            <w14:solidFill>
              <w14:schemeClr w14:val="tx1"/>
            </w14:solidFill>
          </w14:textFill>
        </w:rPr>
        <w:t>单位安全事故应当建立应急演练制度，根据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企业编制的《生产安全事故</w:t>
      </w:r>
      <w:r>
        <w:rPr>
          <w:rFonts w:hint="default" w:ascii="Times New Roman" w:hAnsi="Times New Roman" w:eastAsia="仿宋_GB2312" w:cs="Times New Roman"/>
          <w:color w:val="000000" w:themeColor="text1"/>
          <w:sz w:val="32"/>
          <w:szCs w:val="32"/>
          <w14:textFill>
            <w14:solidFill>
              <w14:schemeClr w14:val="tx1"/>
            </w14:solidFill>
          </w14:textFill>
        </w:rPr>
        <w:t>应急预案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实际情况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采取实战演练、桌面演练等方式，组织开展应急演练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。应急演练应</w:t>
      </w:r>
      <w:r>
        <w:rPr>
          <w:rFonts w:hint="default" w:ascii="Times New Roman" w:hAnsi="Times New Roman" w:eastAsia="仿宋_GB2312" w:cs="Times New Roman"/>
          <w:color w:val="000000" w:themeColor="text1"/>
          <w:sz w:val="32"/>
          <w:szCs w:val="32"/>
          <w14:textFill>
            <w14:solidFill>
              <w14:schemeClr w14:val="tx1"/>
            </w14:solidFill>
          </w14:textFill>
        </w:rPr>
        <w:t>人员广泛参与、处置联动性强、形式多样、节约高效。</w:t>
      </w:r>
    </w:p>
    <w:p w14:paraId="35EB1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局每年至少组织1次矿山生产安全事故</w:t>
      </w:r>
      <w:bookmarkStart w:id="59" w:name="_Hlk38900955"/>
      <w:r>
        <w:rPr>
          <w:rFonts w:hint="default" w:ascii="Times New Roman" w:hAnsi="Times New Roman" w:eastAsia="仿宋_GB2312" w:cs="Times New Roman"/>
          <w:color w:val="000000" w:themeColor="text1"/>
          <w:sz w:val="32"/>
          <w:szCs w:val="32"/>
          <w14:textFill>
            <w14:solidFill>
              <w14:schemeClr w14:val="tx1"/>
            </w14:solidFill>
          </w14:textFill>
        </w:rPr>
        <w:t>灾难</w:t>
      </w:r>
      <w:bookmarkEnd w:id="59"/>
      <w:r>
        <w:rPr>
          <w:rFonts w:hint="default" w:ascii="Times New Roman" w:hAnsi="Times New Roman" w:eastAsia="仿宋_GB2312" w:cs="Times New Roman"/>
          <w:color w:val="000000" w:themeColor="text1"/>
          <w:sz w:val="32"/>
          <w:szCs w:val="32"/>
          <w14:textFill>
            <w14:solidFill>
              <w14:schemeClr w14:val="tx1"/>
            </w14:solidFill>
          </w14:textFill>
        </w:rPr>
        <w:t>应急救援演练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矿山生产经营单位每年至少开展1次综合预案或专项预案应急演练，每半年至少开展1次现场处置方案应急演练。</w:t>
      </w:r>
    </w:p>
    <w:p w14:paraId="77EAD86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0" w:name="_Toc85191533"/>
      <w:r>
        <w:rPr>
          <w:rFonts w:hint="default" w:ascii="Times New Roman" w:hAnsi="Times New Roman" w:eastAsia="楷体_GB2312" w:cs="Times New Roman"/>
          <w:b w:val="0"/>
          <w:color w:val="000000" w:themeColor="text1"/>
          <w:szCs w:val="32"/>
          <w14:textFill>
            <w14:solidFill>
              <w14:schemeClr w14:val="tx1"/>
            </w14:solidFill>
          </w14:textFill>
        </w:rPr>
        <w:t>8.4 预案解释</w:t>
      </w:r>
      <w:bookmarkEnd w:id="60"/>
    </w:p>
    <w:p w14:paraId="4C1D9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本预案由区应急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14:textFill>
            <w14:solidFill>
              <w14:schemeClr w14:val="tx1"/>
            </w14:solidFill>
          </w14:textFill>
        </w:rPr>
        <w:t>局负责解释。</w:t>
      </w:r>
    </w:p>
    <w:p w14:paraId="0B4AEC2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color w:val="000000" w:themeColor="text1"/>
          <w:szCs w:val="32"/>
          <w14:textFill>
            <w14:solidFill>
              <w14:schemeClr w14:val="tx1"/>
            </w14:solidFill>
          </w14:textFill>
        </w:rPr>
      </w:pPr>
      <w:bookmarkStart w:id="61" w:name="_Toc85191534"/>
      <w:r>
        <w:rPr>
          <w:rFonts w:hint="default" w:ascii="Times New Roman" w:hAnsi="Times New Roman" w:eastAsia="楷体_GB2312" w:cs="Times New Roman"/>
          <w:b w:val="0"/>
          <w:color w:val="000000" w:themeColor="text1"/>
          <w:szCs w:val="32"/>
          <w14:textFill>
            <w14:solidFill>
              <w14:schemeClr w14:val="tx1"/>
            </w14:solidFill>
          </w14:textFill>
        </w:rPr>
        <w:t>8.5 实施时间</w:t>
      </w:r>
      <w:bookmarkEnd w:id="61"/>
    </w:p>
    <w:p w14:paraId="6B112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本预案自印发之日起实施。</w:t>
      </w:r>
    </w:p>
    <w:p w14:paraId="4D14950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2" w:name="_Toc66790671"/>
      <w:bookmarkStart w:id="63" w:name="_Toc85191535"/>
      <w:r>
        <w:rPr>
          <w:rFonts w:hint="default" w:ascii="Times New Roman" w:hAnsi="Times New Roman" w:eastAsia="黑体" w:cs="Times New Roman"/>
          <w:b w:val="0"/>
          <w:color w:val="000000" w:themeColor="text1"/>
          <w:sz w:val="32"/>
          <w:szCs w:val="32"/>
          <w14:textFill>
            <w14:solidFill>
              <w14:schemeClr w14:val="tx1"/>
            </w14:solidFill>
          </w14:textFill>
        </w:rPr>
        <w:t>9. 附件</w:t>
      </w:r>
      <w:bookmarkEnd w:id="62"/>
      <w:bookmarkEnd w:id="63"/>
    </w:p>
    <w:p w14:paraId="07F0713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 w:cs="Times New Roman"/>
          <w:color w:val="000000" w:themeColor="text1"/>
          <w:szCs w:val="21"/>
          <w14:textFill>
            <w14:solidFill>
              <w14:schemeClr w14:val="tx1"/>
            </w14:solidFill>
          </w14:textFill>
        </w:rPr>
      </w:pPr>
    </w:p>
    <w:p w14:paraId="75B43E93">
      <w:pPr>
        <w:pStyle w:val="5"/>
        <w:rPr>
          <w:rFonts w:hint="default" w:ascii="Times New Roman" w:hAnsi="Times New Roman" w:eastAsia="仿宋" w:cs="Times New Roman"/>
          <w:color w:val="000000" w:themeColor="text1"/>
          <w:szCs w:val="21"/>
          <w14:textFill>
            <w14:solidFill>
              <w14:schemeClr w14:val="tx1"/>
            </w14:solidFill>
          </w14:textFill>
        </w:rPr>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85167A2">
      <w:pPr>
        <w:pStyle w:val="5"/>
        <w:rPr>
          <w:rFonts w:hint="default" w:ascii="Times New Roman" w:hAnsi="Times New Roman" w:eastAsia="仿宋" w:cs="Times New Roman"/>
          <w:color w:val="000000" w:themeColor="text1"/>
          <w:szCs w:val="21"/>
          <w14:textFill>
            <w14:solidFill>
              <w14:schemeClr w14:val="tx1"/>
            </w14:solidFill>
          </w14:textFill>
        </w:rPr>
      </w:pPr>
    </w:p>
    <w:p w14:paraId="6F69CA4B">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64" w:name="_Toc85191536"/>
      <w:r>
        <w:rPr>
          <w:rFonts w:hint="default" w:ascii="Times New Roman" w:hAnsi="Times New Roman" w:eastAsia="黑体" w:cs="Times New Roman"/>
          <w:b w:val="0"/>
          <w:color w:val="000000" w:themeColor="text1"/>
          <w:sz w:val="32"/>
          <w:szCs w:val="32"/>
          <w14:textFill>
            <w14:solidFill>
              <w14:schemeClr w14:val="tx1"/>
            </w14:solidFill>
          </w14:textFill>
        </w:rPr>
        <w:t>附件1</w:t>
      </w:r>
      <w:bookmarkEnd w:id="64"/>
    </w:p>
    <w:p w14:paraId="30F265F2">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bookmarkStart w:id="65" w:name="_Toc85191537"/>
      <w:r>
        <w:rPr>
          <w:rFonts w:hint="default" w:ascii="Times New Roman" w:hAnsi="Times New Roman" w:eastAsia="方正小标宋简体" w:cs="Times New Roman"/>
          <w:b w:val="0"/>
          <w:color w:val="000000" w:themeColor="text1"/>
          <w:sz w:val="44"/>
          <w:szCs w:val="36"/>
          <w14:textFill>
            <w14:solidFill>
              <w14:schemeClr w14:val="tx1"/>
            </w14:solidFill>
          </w14:textFill>
        </w:rPr>
        <w:t>广西矿山应急救援队伍情况表</w:t>
      </w:r>
      <w:bookmarkEnd w:id="65"/>
    </w:p>
    <w:p w14:paraId="388148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000000" w:themeColor="text1"/>
          <w:sz w:val="24"/>
          <w14:textFill>
            <w14:solidFill>
              <w14:schemeClr w14:val="tx1"/>
            </w14:solidFill>
          </w14:textFill>
        </w:rPr>
      </w:pPr>
    </w:p>
    <w:tbl>
      <w:tblPr>
        <w:tblStyle w:val="12"/>
        <w:tblW w:w="14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
        <w:gridCol w:w="787"/>
        <w:gridCol w:w="3182"/>
        <w:gridCol w:w="2603"/>
        <w:gridCol w:w="3145"/>
        <w:gridCol w:w="831"/>
        <w:gridCol w:w="993"/>
        <w:gridCol w:w="1624"/>
        <w:gridCol w:w="1694"/>
      </w:tblGrid>
      <w:tr w14:paraId="51E1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54" w:hRule="atLeast"/>
          <w:jc w:val="center"/>
        </w:trPr>
        <w:tc>
          <w:tcPr>
            <w:tcW w:w="787" w:type="dxa"/>
            <w:tcBorders>
              <w:tl2br w:val="nil"/>
              <w:tr2bl w:val="nil"/>
            </w:tcBorders>
            <w:shd w:val="clear" w:color="auto" w:fill="auto"/>
            <w:vAlign w:val="center"/>
          </w:tcPr>
          <w:p w14:paraId="17AFB383">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br w:type="page"/>
            </w:r>
            <w:r>
              <w:rPr>
                <w:rFonts w:hint="default" w:ascii="Times New Roman" w:hAnsi="Times New Roman" w:eastAsia="黑体" w:cs="Times New Roman"/>
                <w:color w:val="000000" w:themeColor="text1"/>
                <w:kern w:val="0"/>
                <w:sz w:val="24"/>
                <w14:textFill>
                  <w14:solidFill>
                    <w14:schemeClr w14:val="tx1"/>
                  </w14:solidFill>
                </w14:textFill>
              </w:rPr>
              <w:t>序号</w:t>
            </w:r>
          </w:p>
        </w:tc>
        <w:tc>
          <w:tcPr>
            <w:tcW w:w="3182" w:type="dxa"/>
            <w:tcBorders>
              <w:tl2br w:val="nil"/>
              <w:tr2bl w:val="nil"/>
            </w:tcBorders>
            <w:shd w:val="clear" w:color="auto" w:fill="auto"/>
            <w:vAlign w:val="center"/>
          </w:tcPr>
          <w:p w14:paraId="0BF5A34B">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救护队名称</w:t>
            </w:r>
          </w:p>
        </w:tc>
        <w:tc>
          <w:tcPr>
            <w:tcW w:w="2603" w:type="dxa"/>
            <w:tcBorders>
              <w:tl2br w:val="nil"/>
              <w:tr2bl w:val="nil"/>
            </w:tcBorders>
            <w:shd w:val="clear" w:color="auto" w:fill="auto"/>
            <w:vAlign w:val="center"/>
          </w:tcPr>
          <w:p w14:paraId="62E7B376">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地 址</w:t>
            </w:r>
          </w:p>
        </w:tc>
        <w:tc>
          <w:tcPr>
            <w:tcW w:w="3145" w:type="dxa"/>
            <w:tcBorders>
              <w:tl2br w:val="nil"/>
              <w:tr2bl w:val="nil"/>
            </w:tcBorders>
            <w:shd w:val="clear" w:color="auto" w:fill="auto"/>
            <w:vAlign w:val="center"/>
          </w:tcPr>
          <w:p w14:paraId="326BA602">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救护队主管单位</w:t>
            </w:r>
          </w:p>
        </w:tc>
        <w:tc>
          <w:tcPr>
            <w:tcW w:w="831" w:type="dxa"/>
            <w:tcBorders>
              <w:tl2br w:val="nil"/>
              <w:tr2bl w:val="nil"/>
            </w:tcBorders>
            <w:shd w:val="clear" w:color="auto" w:fill="auto"/>
            <w:vAlign w:val="center"/>
          </w:tcPr>
          <w:p w14:paraId="0D2AFA59">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队伍</w:t>
            </w:r>
          </w:p>
          <w:p w14:paraId="1522686A">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人数</w:t>
            </w:r>
          </w:p>
        </w:tc>
        <w:tc>
          <w:tcPr>
            <w:tcW w:w="993" w:type="dxa"/>
            <w:tcBorders>
              <w:tl2br w:val="nil"/>
              <w:tr2bl w:val="nil"/>
            </w:tcBorders>
            <w:shd w:val="clear" w:color="auto" w:fill="auto"/>
            <w:vAlign w:val="center"/>
          </w:tcPr>
          <w:p w14:paraId="16CE2F51">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队长</w:t>
            </w:r>
          </w:p>
        </w:tc>
        <w:tc>
          <w:tcPr>
            <w:tcW w:w="1624" w:type="dxa"/>
            <w:tcBorders>
              <w:tl2br w:val="nil"/>
              <w:tr2bl w:val="nil"/>
            </w:tcBorders>
            <w:shd w:val="clear" w:color="auto" w:fill="auto"/>
            <w:vAlign w:val="center"/>
          </w:tcPr>
          <w:p w14:paraId="605F08AD">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电话</w:t>
            </w:r>
          </w:p>
        </w:tc>
        <w:tc>
          <w:tcPr>
            <w:tcW w:w="1694" w:type="dxa"/>
            <w:tcBorders>
              <w:tl2br w:val="nil"/>
              <w:tr2bl w:val="nil"/>
            </w:tcBorders>
            <w:shd w:val="clear" w:color="auto" w:fill="auto"/>
            <w:vAlign w:val="center"/>
          </w:tcPr>
          <w:p w14:paraId="27F992E7">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值班电话</w:t>
            </w:r>
          </w:p>
        </w:tc>
      </w:tr>
      <w:tr w14:paraId="52F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52" w:hRule="atLeast"/>
          <w:jc w:val="center"/>
        </w:trPr>
        <w:tc>
          <w:tcPr>
            <w:tcW w:w="787" w:type="dxa"/>
            <w:tcBorders>
              <w:tl2br w:val="nil"/>
              <w:tr2bl w:val="nil"/>
            </w:tcBorders>
            <w:shd w:val="clear" w:color="auto" w:fill="auto"/>
            <w:vAlign w:val="center"/>
          </w:tcPr>
          <w:p w14:paraId="478BCA5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w:t>
            </w:r>
          </w:p>
        </w:tc>
        <w:tc>
          <w:tcPr>
            <w:tcW w:w="3182" w:type="dxa"/>
            <w:tcBorders>
              <w:tl2br w:val="nil"/>
              <w:tr2bl w:val="nil"/>
            </w:tcBorders>
            <w:shd w:val="clear" w:color="auto" w:fill="auto"/>
            <w:vAlign w:val="center"/>
          </w:tcPr>
          <w:p w14:paraId="5B8B5AA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广西百矿集团应急救援大队</w:t>
            </w:r>
          </w:p>
        </w:tc>
        <w:tc>
          <w:tcPr>
            <w:tcW w:w="2603" w:type="dxa"/>
            <w:tcBorders>
              <w:tl2br w:val="nil"/>
              <w:tr2bl w:val="nil"/>
            </w:tcBorders>
            <w:shd w:val="clear" w:color="auto" w:fill="auto"/>
            <w:vAlign w:val="center"/>
          </w:tcPr>
          <w:p w14:paraId="3D49EDD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百色市右江区东增路</w:t>
            </w:r>
          </w:p>
          <w:p w14:paraId="36DB667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（电化厂）</w:t>
            </w:r>
          </w:p>
        </w:tc>
        <w:tc>
          <w:tcPr>
            <w:tcW w:w="3145" w:type="dxa"/>
            <w:tcBorders>
              <w:tl2br w:val="nil"/>
              <w:tr2bl w:val="nil"/>
            </w:tcBorders>
            <w:shd w:val="clear" w:color="auto" w:fill="auto"/>
            <w:vAlign w:val="center"/>
          </w:tcPr>
          <w:p w14:paraId="4AEC453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吉利百矿集团有限公司</w:t>
            </w:r>
          </w:p>
        </w:tc>
        <w:tc>
          <w:tcPr>
            <w:tcW w:w="831" w:type="dxa"/>
            <w:tcBorders>
              <w:tl2br w:val="nil"/>
              <w:tr2bl w:val="nil"/>
            </w:tcBorders>
            <w:shd w:val="clear" w:color="auto" w:fill="auto"/>
            <w:vAlign w:val="center"/>
          </w:tcPr>
          <w:p w14:paraId="76252D9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31</w:t>
            </w:r>
          </w:p>
        </w:tc>
        <w:tc>
          <w:tcPr>
            <w:tcW w:w="993" w:type="dxa"/>
            <w:tcBorders>
              <w:tl2br w:val="nil"/>
              <w:tr2bl w:val="nil"/>
            </w:tcBorders>
            <w:shd w:val="clear" w:color="auto" w:fill="auto"/>
            <w:vAlign w:val="center"/>
          </w:tcPr>
          <w:p w14:paraId="06A634C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覃辟宁</w:t>
            </w:r>
          </w:p>
        </w:tc>
        <w:tc>
          <w:tcPr>
            <w:tcW w:w="1624" w:type="dxa"/>
            <w:tcBorders>
              <w:tl2br w:val="nil"/>
              <w:tr2bl w:val="nil"/>
            </w:tcBorders>
            <w:shd w:val="clear" w:color="auto" w:fill="auto"/>
            <w:vAlign w:val="center"/>
          </w:tcPr>
          <w:p w14:paraId="1B3EE37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13977687762</w:t>
            </w:r>
          </w:p>
        </w:tc>
        <w:tc>
          <w:tcPr>
            <w:tcW w:w="1694" w:type="dxa"/>
            <w:tcBorders>
              <w:tl2br w:val="nil"/>
              <w:tr2bl w:val="nil"/>
            </w:tcBorders>
            <w:shd w:val="clear" w:color="auto" w:fill="auto"/>
            <w:vAlign w:val="center"/>
          </w:tcPr>
          <w:p w14:paraId="40A108A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0776-5305017</w:t>
            </w:r>
          </w:p>
        </w:tc>
      </w:tr>
      <w:tr w14:paraId="079F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89" w:hRule="atLeast"/>
          <w:jc w:val="center"/>
        </w:trPr>
        <w:tc>
          <w:tcPr>
            <w:tcW w:w="787" w:type="dxa"/>
            <w:tcBorders>
              <w:tl2br w:val="nil"/>
              <w:tr2bl w:val="nil"/>
            </w:tcBorders>
            <w:shd w:val="clear" w:color="auto" w:fill="auto"/>
            <w:vAlign w:val="center"/>
          </w:tcPr>
          <w:p w14:paraId="6FA6D56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3182" w:type="dxa"/>
            <w:tcBorders>
              <w:tl2br w:val="nil"/>
              <w:tr2bl w:val="nil"/>
            </w:tcBorders>
            <w:shd w:val="clear" w:color="auto" w:fill="auto"/>
            <w:vAlign w:val="center"/>
          </w:tcPr>
          <w:p w14:paraId="46F3952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广西矿山救援大队河池中队</w:t>
            </w:r>
          </w:p>
        </w:tc>
        <w:tc>
          <w:tcPr>
            <w:tcW w:w="2603" w:type="dxa"/>
            <w:tcBorders>
              <w:tl2br w:val="nil"/>
              <w:tr2bl w:val="nil"/>
            </w:tcBorders>
            <w:shd w:val="clear" w:color="auto" w:fill="auto"/>
            <w:vAlign w:val="center"/>
          </w:tcPr>
          <w:p w14:paraId="1F4CC9A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河池市东江镇东江开发区</w:t>
            </w:r>
          </w:p>
        </w:tc>
        <w:tc>
          <w:tcPr>
            <w:tcW w:w="3145" w:type="dxa"/>
            <w:tcBorders>
              <w:tl2br w:val="nil"/>
              <w:tr2bl w:val="nil"/>
            </w:tcBorders>
            <w:shd w:val="clear" w:color="auto" w:fill="auto"/>
            <w:vAlign w:val="center"/>
          </w:tcPr>
          <w:p w14:paraId="4F9EADE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河池市安全生产管理协会</w:t>
            </w:r>
          </w:p>
        </w:tc>
        <w:tc>
          <w:tcPr>
            <w:tcW w:w="831" w:type="dxa"/>
            <w:tcBorders>
              <w:tl2br w:val="nil"/>
              <w:tr2bl w:val="nil"/>
            </w:tcBorders>
            <w:shd w:val="clear" w:color="auto" w:fill="auto"/>
            <w:vAlign w:val="center"/>
          </w:tcPr>
          <w:p w14:paraId="6743F4E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33</w:t>
            </w:r>
          </w:p>
        </w:tc>
        <w:tc>
          <w:tcPr>
            <w:tcW w:w="993" w:type="dxa"/>
            <w:tcBorders>
              <w:tl2br w:val="nil"/>
              <w:tr2bl w:val="nil"/>
            </w:tcBorders>
            <w:shd w:val="clear" w:color="auto" w:fill="auto"/>
            <w:vAlign w:val="center"/>
          </w:tcPr>
          <w:p w14:paraId="1735F99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黄象雄</w:t>
            </w:r>
          </w:p>
        </w:tc>
        <w:tc>
          <w:tcPr>
            <w:tcW w:w="1624" w:type="dxa"/>
            <w:tcBorders>
              <w:tl2br w:val="nil"/>
              <w:tr2bl w:val="nil"/>
            </w:tcBorders>
            <w:shd w:val="clear" w:color="auto" w:fill="auto"/>
            <w:vAlign w:val="center"/>
          </w:tcPr>
          <w:p w14:paraId="1772E5D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13481879755</w:t>
            </w:r>
          </w:p>
        </w:tc>
        <w:tc>
          <w:tcPr>
            <w:tcW w:w="1694" w:type="dxa"/>
            <w:tcBorders>
              <w:tl2br w:val="nil"/>
              <w:tr2bl w:val="nil"/>
            </w:tcBorders>
            <w:shd w:val="clear" w:color="auto" w:fill="auto"/>
            <w:vAlign w:val="center"/>
          </w:tcPr>
          <w:p w14:paraId="0D4D924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0778-2300125</w:t>
            </w:r>
          </w:p>
        </w:tc>
      </w:tr>
      <w:tr w14:paraId="72F6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44" w:hRule="atLeast"/>
          <w:jc w:val="center"/>
        </w:trPr>
        <w:tc>
          <w:tcPr>
            <w:tcW w:w="787" w:type="dxa"/>
            <w:tcBorders>
              <w:tl2br w:val="nil"/>
              <w:tr2bl w:val="nil"/>
            </w:tcBorders>
            <w:shd w:val="clear" w:color="auto" w:fill="auto"/>
            <w:vAlign w:val="center"/>
          </w:tcPr>
          <w:p w14:paraId="6EB6092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w:t>
            </w:r>
          </w:p>
        </w:tc>
        <w:tc>
          <w:tcPr>
            <w:tcW w:w="3182" w:type="dxa"/>
            <w:tcBorders>
              <w:tl2br w:val="nil"/>
              <w:tr2bl w:val="nil"/>
            </w:tcBorders>
            <w:shd w:val="clear" w:color="auto" w:fill="auto"/>
            <w:vAlign w:val="center"/>
          </w:tcPr>
          <w:p w14:paraId="446D407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广西矿山救援大队华锡中队</w:t>
            </w:r>
          </w:p>
        </w:tc>
        <w:tc>
          <w:tcPr>
            <w:tcW w:w="2603" w:type="dxa"/>
            <w:tcBorders>
              <w:tl2br w:val="nil"/>
              <w:tr2bl w:val="nil"/>
            </w:tcBorders>
            <w:shd w:val="clear" w:color="auto" w:fill="auto"/>
            <w:vAlign w:val="center"/>
          </w:tcPr>
          <w:p w14:paraId="06F7E30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河池市北环路1号</w:t>
            </w:r>
          </w:p>
        </w:tc>
        <w:tc>
          <w:tcPr>
            <w:tcW w:w="3145" w:type="dxa"/>
            <w:tcBorders>
              <w:tl2br w:val="nil"/>
              <w:tr2bl w:val="nil"/>
            </w:tcBorders>
            <w:shd w:val="clear" w:color="auto" w:fill="auto"/>
            <w:vAlign w:val="center"/>
          </w:tcPr>
          <w:p w14:paraId="285EE7A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广西华锡集团股份有限公司</w:t>
            </w:r>
          </w:p>
        </w:tc>
        <w:tc>
          <w:tcPr>
            <w:tcW w:w="831" w:type="dxa"/>
            <w:tcBorders>
              <w:tl2br w:val="nil"/>
              <w:tr2bl w:val="nil"/>
            </w:tcBorders>
            <w:shd w:val="clear" w:color="auto" w:fill="auto"/>
            <w:vAlign w:val="center"/>
          </w:tcPr>
          <w:p w14:paraId="7E5C7F5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30</w:t>
            </w:r>
          </w:p>
        </w:tc>
        <w:tc>
          <w:tcPr>
            <w:tcW w:w="993" w:type="dxa"/>
            <w:tcBorders>
              <w:tl2br w:val="nil"/>
              <w:tr2bl w:val="nil"/>
            </w:tcBorders>
            <w:shd w:val="clear" w:color="auto" w:fill="auto"/>
            <w:vAlign w:val="center"/>
          </w:tcPr>
          <w:p w14:paraId="1D02695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  海</w:t>
            </w:r>
          </w:p>
        </w:tc>
        <w:tc>
          <w:tcPr>
            <w:tcW w:w="1624" w:type="dxa"/>
            <w:tcBorders>
              <w:tl2br w:val="nil"/>
              <w:tr2bl w:val="nil"/>
            </w:tcBorders>
            <w:shd w:val="clear" w:color="auto" w:fill="auto"/>
            <w:vAlign w:val="center"/>
          </w:tcPr>
          <w:p w14:paraId="6C82B17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13807781614</w:t>
            </w:r>
          </w:p>
        </w:tc>
        <w:tc>
          <w:tcPr>
            <w:tcW w:w="1694" w:type="dxa"/>
            <w:tcBorders>
              <w:tl2br w:val="nil"/>
              <w:tr2bl w:val="nil"/>
            </w:tcBorders>
            <w:shd w:val="clear" w:color="auto" w:fill="auto"/>
            <w:vAlign w:val="center"/>
          </w:tcPr>
          <w:p w14:paraId="761A5F3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0778-7577119</w:t>
            </w:r>
          </w:p>
        </w:tc>
      </w:tr>
      <w:tr w14:paraId="79E4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801" w:hRule="atLeast"/>
          <w:jc w:val="center"/>
        </w:trPr>
        <w:tc>
          <w:tcPr>
            <w:tcW w:w="787" w:type="dxa"/>
            <w:tcBorders>
              <w:tl2br w:val="nil"/>
              <w:tr2bl w:val="nil"/>
            </w:tcBorders>
            <w:shd w:val="clear" w:color="auto" w:fill="auto"/>
            <w:vAlign w:val="center"/>
          </w:tcPr>
          <w:p w14:paraId="3A9A2DF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3182" w:type="dxa"/>
            <w:tcBorders>
              <w:tl2br w:val="nil"/>
              <w:tr2bl w:val="nil"/>
            </w:tcBorders>
            <w:shd w:val="clear" w:color="auto" w:fill="auto"/>
            <w:vAlign w:val="center"/>
          </w:tcPr>
          <w:p w14:paraId="78F37CA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广西矿山救援大队合山中队</w:t>
            </w:r>
          </w:p>
        </w:tc>
        <w:tc>
          <w:tcPr>
            <w:tcW w:w="2603" w:type="dxa"/>
            <w:tcBorders>
              <w:tl2br w:val="nil"/>
              <w:tr2bl w:val="nil"/>
            </w:tcBorders>
            <w:shd w:val="clear" w:color="auto" w:fill="auto"/>
            <w:vAlign w:val="center"/>
          </w:tcPr>
          <w:p w14:paraId="3980C7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来宾市合山市人民南路23号</w:t>
            </w:r>
          </w:p>
        </w:tc>
        <w:tc>
          <w:tcPr>
            <w:tcW w:w="3145" w:type="dxa"/>
            <w:tcBorders>
              <w:tl2br w:val="nil"/>
              <w:tr2bl w:val="nil"/>
            </w:tcBorders>
            <w:shd w:val="clear" w:color="auto" w:fill="auto"/>
            <w:vAlign w:val="center"/>
          </w:tcPr>
          <w:p w14:paraId="18CDDE3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来宾市安稳矿山应急救援服务有限公司</w:t>
            </w:r>
          </w:p>
        </w:tc>
        <w:tc>
          <w:tcPr>
            <w:tcW w:w="831" w:type="dxa"/>
            <w:tcBorders>
              <w:tl2br w:val="nil"/>
              <w:tr2bl w:val="nil"/>
            </w:tcBorders>
            <w:shd w:val="clear" w:color="auto" w:fill="auto"/>
            <w:vAlign w:val="center"/>
          </w:tcPr>
          <w:p w14:paraId="1DCB166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28</w:t>
            </w:r>
          </w:p>
        </w:tc>
        <w:tc>
          <w:tcPr>
            <w:tcW w:w="993" w:type="dxa"/>
            <w:tcBorders>
              <w:tl2br w:val="nil"/>
              <w:tr2bl w:val="nil"/>
            </w:tcBorders>
            <w:shd w:val="clear" w:color="auto" w:fill="auto"/>
            <w:vAlign w:val="center"/>
          </w:tcPr>
          <w:p w14:paraId="789065F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梁荣辉</w:t>
            </w:r>
          </w:p>
        </w:tc>
        <w:tc>
          <w:tcPr>
            <w:tcW w:w="1624" w:type="dxa"/>
            <w:tcBorders>
              <w:tl2br w:val="nil"/>
              <w:tr2bl w:val="nil"/>
            </w:tcBorders>
            <w:shd w:val="clear" w:color="auto" w:fill="auto"/>
            <w:vAlign w:val="center"/>
          </w:tcPr>
          <w:p w14:paraId="3E13D38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13978215879</w:t>
            </w:r>
          </w:p>
        </w:tc>
        <w:tc>
          <w:tcPr>
            <w:tcW w:w="1694" w:type="dxa"/>
            <w:tcBorders>
              <w:tl2br w:val="nil"/>
              <w:tr2bl w:val="nil"/>
            </w:tcBorders>
            <w:shd w:val="clear" w:color="auto" w:fill="auto"/>
            <w:vAlign w:val="center"/>
          </w:tcPr>
          <w:p w14:paraId="3291F6E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0772-8987222</w:t>
            </w:r>
          </w:p>
        </w:tc>
      </w:tr>
      <w:tr w14:paraId="1A7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19" w:hRule="atLeast"/>
          <w:jc w:val="center"/>
        </w:trPr>
        <w:tc>
          <w:tcPr>
            <w:tcW w:w="787" w:type="dxa"/>
            <w:tcBorders>
              <w:tl2br w:val="nil"/>
              <w:tr2bl w:val="nil"/>
            </w:tcBorders>
            <w:shd w:val="clear" w:color="auto" w:fill="auto"/>
            <w:vAlign w:val="center"/>
          </w:tcPr>
          <w:p w14:paraId="66AC8EF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3182" w:type="dxa"/>
            <w:tcBorders>
              <w:tl2br w:val="nil"/>
              <w:tr2bl w:val="nil"/>
            </w:tcBorders>
            <w:shd w:val="clear" w:color="auto" w:fill="auto"/>
            <w:vAlign w:val="center"/>
          </w:tcPr>
          <w:p w14:paraId="5CD427C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广西矿山救援大队贵港中队</w:t>
            </w:r>
          </w:p>
        </w:tc>
        <w:tc>
          <w:tcPr>
            <w:tcW w:w="2603" w:type="dxa"/>
            <w:tcBorders>
              <w:tl2br w:val="nil"/>
              <w:tr2bl w:val="nil"/>
            </w:tcBorders>
            <w:shd w:val="clear" w:color="auto" w:fill="auto"/>
            <w:vAlign w:val="center"/>
          </w:tcPr>
          <w:p w14:paraId="66472B9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贵港市</w:t>
            </w:r>
          </w:p>
        </w:tc>
        <w:tc>
          <w:tcPr>
            <w:tcW w:w="3145" w:type="dxa"/>
            <w:tcBorders>
              <w:tl2br w:val="nil"/>
              <w:tr2bl w:val="nil"/>
            </w:tcBorders>
            <w:shd w:val="clear" w:color="auto" w:fill="auto"/>
            <w:vAlign w:val="center"/>
          </w:tcPr>
          <w:p w14:paraId="37A88FF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贵港市黄金开发公司</w:t>
            </w:r>
          </w:p>
        </w:tc>
        <w:tc>
          <w:tcPr>
            <w:tcW w:w="831" w:type="dxa"/>
            <w:tcBorders>
              <w:tl2br w:val="nil"/>
              <w:tr2bl w:val="nil"/>
            </w:tcBorders>
            <w:shd w:val="clear" w:color="auto" w:fill="auto"/>
            <w:vAlign w:val="center"/>
          </w:tcPr>
          <w:p w14:paraId="469CECD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32</w:t>
            </w:r>
          </w:p>
        </w:tc>
        <w:tc>
          <w:tcPr>
            <w:tcW w:w="993" w:type="dxa"/>
            <w:tcBorders>
              <w:tl2br w:val="nil"/>
              <w:tr2bl w:val="nil"/>
            </w:tcBorders>
            <w:shd w:val="clear" w:color="auto" w:fill="auto"/>
            <w:vAlign w:val="center"/>
          </w:tcPr>
          <w:p w14:paraId="672898E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梁海波</w:t>
            </w:r>
          </w:p>
        </w:tc>
        <w:tc>
          <w:tcPr>
            <w:tcW w:w="1624" w:type="dxa"/>
            <w:tcBorders>
              <w:tl2br w:val="nil"/>
              <w:tr2bl w:val="nil"/>
            </w:tcBorders>
            <w:shd w:val="clear" w:color="auto" w:fill="auto"/>
            <w:vAlign w:val="center"/>
          </w:tcPr>
          <w:p w14:paraId="27302C5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13878593126</w:t>
            </w:r>
          </w:p>
        </w:tc>
        <w:tc>
          <w:tcPr>
            <w:tcW w:w="1694" w:type="dxa"/>
            <w:tcBorders>
              <w:tl2br w:val="nil"/>
              <w:tr2bl w:val="nil"/>
            </w:tcBorders>
            <w:shd w:val="clear" w:color="auto" w:fill="auto"/>
            <w:vAlign w:val="center"/>
          </w:tcPr>
          <w:p w14:paraId="63DBAAC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0775-4523600</w:t>
            </w:r>
          </w:p>
        </w:tc>
      </w:tr>
      <w:tr w14:paraId="6BA2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77" w:hRule="atLeast"/>
          <w:jc w:val="center"/>
        </w:trPr>
        <w:tc>
          <w:tcPr>
            <w:tcW w:w="787" w:type="dxa"/>
            <w:tcBorders>
              <w:tl2br w:val="nil"/>
              <w:tr2bl w:val="nil"/>
            </w:tcBorders>
            <w:shd w:val="clear" w:color="auto" w:fill="auto"/>
            <w:vAlign w:val="center"/>
          </w:tcPr>
          <w:p w14:paraId="478B1A1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3182" w:type="dxa"/>
            <w:tcBorders>
              <w:tl2br w:val="nil"/>
              <w:tr2bl w:val="nil"/>
            </w:tcBorders>
            <w:shd w:val="clear" w:color="auto" w:fill="auto"/>
            <w:vAlign w:val="center"/>
          </w:tcPr>
          <w:p w14:paraId="1A8989A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广西矿山救援大队南宁中队</w:t>
            </w:r>
          </w:p>
        </w:tc>
        <w:tc>
          <w:tcPr>
            <w:tcW w:w="2603" w:type="dxa"/>
            <w:tcBorders>
              <w:tl2br w:val="nil"/>
              <w:tr2bl w:val="nil"/>
            </w:tcBorders>
            <w:shd w:val="clear" w:color="auto" w:fill="auto"/>
            <w:vAlign w:val="center"/>
          </w:tcPr>
          <w:p w14:paraId="6658C3B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上林县木山乡木山街</w:t>
            </w:r>
          </w:p>
        </w:tc>
        <w:tc>
          <w:tcPr>
            <w:tcW w:w="3145" w:type="dxa"/>
            <w:tcBorders>
              <w:tl2br w:val="nil"/>
              <w:tr2bl w:val="nil"/>
            </w:tcBorders>
            <w:shd w:val="clear" w:color="auto" w:fill="auto"/>
            <w:vAlign w:val="center"/>
          </w:tcPr>
          <w:p w14:paraId="20B6DCD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上林县祥龙矿业实业有限公司</w:t>
            </w:r>
          </w:p>
        </w:tc>
        <w:tc>
          <w:tcPr>
            <w:tcW w:w="831" w:type="dxa"/>
            <w:tcBorders>
              <w:tl2br w:val="nil"/>
              <w:tr2bl w:val="nil"/>
            </w:tcBorders>
            <w:shd w:val="clear" w:color="auto" w:fill="auto"/>
            <w:vAlign w:val="center"/>
          </w:tcPr>
          <w:p w14:paraId="2C52C0C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33</w:t>
            </w:r>
          </w:p>
        </w:tc>
        <w:tc>
          <w:tcPr>
            <w:tcW w:w="993" w:type="dxa"/>
            <w:tcBorders>
              <w:tl2br w:val="nil"/>
              <w:tr2bl w:val="nil"/>
            </w:tcBorders>
            <w:shd w:val="clear" w:color="auto" w:fill="auto"/>
            <w:vAlign w:val="center"/>
          </w:tcPr>
          <w:p w14:paraId="3438B3B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罗  阳</w:t>
            </w:r>
          </w:p>
        </w:tc>
        <w:tc>
          <w:tcPr>
            <w:tcW w:w="1624" w:type="dxa"/>
            <w:tcBorders>
              <w:tl2br w:val="nil"/>
              <w:tr2bl w:val="nil"/>
            </w:tcBorders>
            <w:shd w:val="clear" w:color="auto" w:fill="auto"/>
            <w:vAlign w:val="center"/>
          </w:tcPr>
          <w:p w14:paraId="240F2D8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13978600290</w:t>
            </w:r>
          </w:p>
        </w:tc>
        <w:tc>
          <w:tcPr>
            <w:tcW w:w="1694" w:type="dxa"/>
            <w:tcBorders>
              <w:tl2br w:val="nil"/>
              <w:tr2bl w:val="nil"/>
            </w:tcBorders>
            <w:shd w:val="clear" w:color="auto" w:fill="auto"/>
            <w:vAlign w:val="center"/>
          </w:tcPr>
          <w:p w14:paraId="0FFF44E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0771-5120640</w:t>
            </w:r>
          </w:p>
        </w:tc>
      </w:tr>
      <w:tr w14:paraId="4591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98" w:type="dxa"/>
            <w:gridSpan w:val="2"/>
            <w:tcBorders>
              <w:tl2br w:val="nil"/>
              <w:tr2bl w:val="nil"/>
            </w:tcBorders>
            <w:shd w:val="clear" w:color="auto" w:fill="auto"/>
            <w:vAlign w:val="center"/>
          </w:tcPr>
          <w:p w14:paraId="08F7FA1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3182" w:type="dxa"/>
            <w:tcBorders>
              <w:tl2br w:val="nil"/>
              <w:tr2bl w:val="nil"/>
            </w:tcBorders>
            <w:shd w:val="clear" w:color="auto" w:fill="auto"/>
            <w:vAlign w:val="center"/>
          </w:tcPr>
          <w:p w14:paraId="4990C62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广西鱼峰集团水泥有限公司</w:t>
            </w:r>
          </w:p>
          <w:p w14:paraId="6B17C15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矿山救护队</w:t>
            </w:r>
          </w:p>
        </w:tc>
        <w:tc>
          <w:tcPr>
            <w:tcW w:w="2603" w:type="dxa"/>
            <w:tcBorders>
              <w:tl2br w:val="nil"/>
              <w:tr2bl w:val="nil"/>
            </w:tcBorders>
            <w:shd w:val="clear" w:color="auto" w:fill="auto"/>
            <w:vAlign w:val="center"/>
          </w:tcPr>
          <w:p w14:paraId="554A1C7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柳州市柳太路62号</w:t>
            </w:r>
          </w:p>
        </w:tc>
        <w:tc>
          <w:tcPr>
            <w:tcW w:w="3145" w:type="dxa"/>
            <w:tcBorders>
              <w:tl2br w:val="nil"/>
              <w:tr2bl w:val="nil"/>
            </w:tcBorders>
            <w:shd w:val="clear" w:color="auto" w:fill="auto"/>
            <w:vAlign w:val="center"/>
          </w:tcPr>
          <w:p w14:paraId="50CB2C6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广西鱼峰集团水泥有限公司</w:t>
            </w:r>
          </w:p>
        </w:tc>
        <w:tc>
          <w:tcPr>
            <w:tcW w:w="831" w:type="dxa"/>
            <w:tcBorders>
              <w:tl2br w:val="nil"/>
              <w:tr2bl w:val="nil"/>
            </w:tcBorders>
            <w:shd w:val="clear" w:color="auto" w:fill="auto"/>
            <w:vAlign w:val="center"/>
          </w:tcPr>
          <w:p w14:paraId="3FD838E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29</w:t>
            </w:r>
          </w:p>
        </w:tc>
        <w:tc>
          <w:tcPr>
            <w:tcW w:w="993" w:type="dxa"/>
            <w:tcBorders>
              <w:tl2br w:val="nil"/>
              <w:tr2bl w:val="nil"/>
            </w:tcBorders>
            <w:shd w:val="clear" w:color="auto" w:fill="auto"/>
            <w:vAlign w:val="center"/>
          </w:tcPr>
          <w:p w14:paraId="5F73A17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杨端波</w:t>
            </w:r>
          </w:p>
        </w:tc>
        <w:tc>
          <w:tcPr>
            <w:tcW w:w="1624" w:type="dxa"/>
            <w:tcBorders>
              <w:tl2br w:val="nil"/>
              <w:tr2bl w:val="nil"/>
            </w:tcBorders>
            <w:shd w:val="clear" w:color="auto" w:fill="auto"/>
            <w:vAlign w:val="center"/>
          </w:tcPr>
          <w:p w14:paraId="480230E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19977243849</w:t>
            </w:r>
          </w:p>
        </w:tc>
        <w:tc>
          <w:tcPr>
            <w:tcW w:w="1694" w:type="dxa"/>
            <w:tcBorders>
              <w:tl2br w:val="nil"/>
              <w:tr2bl w:val="nil"/>
            </w:tcBorders>
            <w:shd w:val="clear" w:color="auto" w:fill="auto"/>
            <w:vAlign w:val="center"/>
          </w:tcPr>
          <w:p w14:paraId="40CF93F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0772-3885119</w:t>
            </w:r>
          </w:p>
        </w:tc>
      </w:tr>
      <w:tr w14:paraId="6362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8" w:type="dxa"/>
            <w:gridSpan w:val="2"/>
            <w:tcBorders>
              <w:tl2br w:val="nil"/>
              <w:tr2bl w:val="nil"/>
            </w:tcBorders>
            <w:shd w:val="clear" w:color="auto" w:fill="auto"/>
            <w:vAlign w:val="center"/>
          </w:tcPr>
          <w:p w14:paraId="40B7E19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8</w:t>
            </w:r>
          </w:p>
        </w:tc>
        <w:tc>
          <w:tcPr>
            <w:tcW w:w="3182" w:type="dxa"/>
            <w:tcBorders>
              <w:tl2br w:val="nil"/>
              <w:tr2bl w:val="nil"/>
            </w:tcBorders>
            <w:shd w:val="clear" w:color="auto" w:fill="auto"/>
            <w:vAlign w:val="center"/>
          </w:tcPr>
          <w:p w14:paraId="2ADDFCB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中信大锰矿业有限责任公司</w:t>
            </w:r>
          </w:p>
          <w:p w14:paraId="51BEA6D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矿山救护中队</w:t>
            </w:r>
          </w:p>
        </w:tc>
        <w:tc>
          <w:tcPr>
            <w:tcW w:w="2603" w:type="dxa"/>
            <w:tcBorders>
              <w:tl2br w:val="nil"/>
              <w:tr2bl w:val="nil"/>
            </w:tcBorders>
            <w:shd w:val="clear" w:color="auto" w:fill="auto"/>
            <w:vAlign w:val="center"/>
          </w:tcPr>
          <w:p w14:paraId="2FB6120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崇左市大新县下雷镇</w:t>
            </w:r>
          </w:p>
        </w:tc>
        <w:tc>
          <w:tcPr>
            <w:tcW w:w="3145" w:type="dxa"/>
            <w:tcBorders>
              <w:tl2br w:val="nil"/>
              <w:tr2bl w:val="nil"/>
            </w:tcBorders>
            <w:shd w:val="clear" w:color="auto" w:fill="auto"/>
            <w:vAlign w:val="center"/>
          </w:tcPr>
          <w:p w14:paraId="3231C64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中信大锰矿业有限责任公司</w:t>
            </w:r>
          </w:p>
        </w:tc>
        <w:tc>
          <w:tcPr>
            <w:tcW w:w="831" w:type="dxa"/>
            <w:tcBorders>
              <w:tl2br w:val="nil"/>
              <w:tr2bl w:val="nil"/>
            </w:tcBorders>
            <w:shd w:val="clear" w:color="auto" w:fill="auto"/>
            <w:vAlign w:val="center"/>
          </w:tcPr>
          <w:p w14:paraId="5BD565F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28</w:t>
            </w:r>
          </w:p>
        </w:tc>
        <w:tc>
          <w:tcPr>
            <w:tcW w:w="993" w:type="dxa"/>
            <w:tcBorders>
              <w:tl2br w:val="nil"/>
              <w:tr2bl w:val="nil"/>
            </w:tcBorders>
            <w:shd w:val="clear" w:color="auto" w:fill="auto"/>
            <w:vAlign w:val="center"/>
          </w:tcPr>
          <w:p w14:paraId="4FE95A1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许日盛</w:t>
            </w:r>
          </w:p>
        </w:tc>
        <w:tc>
          <w:tcPr>
            <w:tcW w:w="1624" w:type="dxa"/>
            <w:tcBorders>
              <w:tl2br w:val="nil"/>
              <w:tr2bl w:val="nil"/>
            </w:tcBorders>
            <w:shd w:val="clear" w:color="auto" w:fill="auto"/>
            <w:vAlign w:val="center"/>
          </w:tcPr>
          <w:p w14:paraId="1D412FC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13768811939</w:t>
            </w:r>
          </w:p>
        </w:tc>
        <w:tc>
          <w:tcPr>
            <w:tcW w:w="1694" w:type="dxa"/>
            <w:tcBorders>
              <w:tl2br w:val="nil"/>
              <w:tr2bl w:val="nil"/>
            </w:tcBorders>
            <w:shd w:val="clear" w:color="auto" w:fill="auto"/>
            <w:vAlign w:val="center"/>
          </w:tcPr>
          <w:p w14:paraId="6B14FCD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0771-3785100</w:t>
            </w:r>
          </w:p>
        </w:tc>
      </w:tr>
    </w:tbl>
    <w:p w14:paraId="1A7E51A5">
      <w:pPr>
        <w:rPr>
          <w:rFonts w:hint="default" w:ascii="Times New Roman" w:hAnsi="Times New Roman" w:eastAsia="宋体" w:cs="Times New Roman"/>
          <w:color w:val="000000" w:themeColor="text1"/>
          <w:sz w:val="24"/>
          <w14:textFill>
            <w14:solidFill>
              <w14:schemeClr w14:val="tx1"/>
            </w14:solidFill>
          </w14:textFill>
        </w:rPr>
      </w:pPr>
    </w:p>
    <w:p w14:paraId="3399ECDA">
      <w:pPr>
        <w:rPr>
          <w:rFonts w:hint="default" w:ascii="Times New Roman" w:hAnsi="Times New Roman" w:eastAsia="宋体" w:cs="Times New Roman"/>
          <w:color w:val="000000" w:themeColor="text1"/>
          <w:sz w:val="24"/>
          <w14:textFill>
            <w14:solidFill>
              <w14:schemeClr w14:val="tx1"/>
            </w14:solidFill>
          </w14:textFill>
        </w:rPr>
        <w:sectPr>
          <w:footerReference r:id="rId7" w:type="default"/>
          <w:pgSz w:w="16838" w:h="11906" w:orient="landscape"/>
          <w:pgMar w:top="1418" w:right="1418" w:bottom="1418"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C86534E">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66" w:name="_Toc85191538"/>
      <w:r>
        <w:rPr>
          <w:rFonts w:hint="default" w:ascii="Times New Roman" w:hAnsi="Times New Roman" w:eastAsia="黑体" w:cs="Times New Roman"/>
          <w:b w:val="0"/>
          <w:color w:val="000000" w:themeColor="text1"/>
          <w:sz w:val="32"/>
          <w:szCs w:val="32"/>
          <w14:textFill>
            <w14:solidFill>
              <w14:schemeClr w14:val="tx1"/>
            </w14:solidFill>
          </w14:textFill>
        </w:rPr>
        <w:t>附件2</w:t>
      </w:r>
      <w:bookmarkEnd w:id="66"/>
    </w:p>
    <w:p w14:paraId="3F77C842">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bookmarkStart w:id="67" w:name="_Toc85191539"/>
      <w:r>
        <w:rPr>
          <w:rFonts w:hint="default" w:ascii="Times New Roman" w:hAnsi="Times New Roman" w:eastAsia="方正小标宋简体" w:cs="Times New Roman"/>
          <w:b w:val="0"/>
          <w:color w:val="000000" w:themeColor="text1"/>
          <w:sz w:val="44"/>
          <w:szCs w:val="36"/>
          <w14:textFill>
            <w14:solidFill>
              <w14:schemeClr w14:val="tx1"/>
            </w14:solidFill>
          </w14:textFill>
        </w:rPr>
        <w:t>钦州市矿山安全生产专家名单</w:t>
      </w:r>
      <w:bookmarkEnd w:id="67"/>
    </w:p>
    <w:p w14:paraId="296A6BA4">
      <w:pPr>
        <w:rPr>
          <w:rFonts w:hint="default" w:ascii="Times New Roman" w:hAnsi="Times New Roman" w:cs="Times New Roman"/>
          <w:color w:val="000000" w:themeColor="text1"/>
          <w14:textFill>
            <w14:solidFill>
              <w14:schemeClr w14:val="tx1"/>
            </w14:solidFill>
          </w14:textFill>
        </w:rPr>
      </w:pPr>
    </w:p>
    <w:tbl>
      <w:tblPr>
        <w:tblStyle w:val="12"/>
        <w:tblW w:w="1407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54"/>
        <w:gridCol w:w="487"/>
        <w:gridCol w:w="617"/>
        <w:gridCol w:w="2256"/>
        <w:gridCol w:w="1440"/>
        <w:gridCol w:w="1440"/>
        <w:gridCol w:w="1120"/>
        <w:gridCol w:w="852"/>
        <w:gridCol w:w="2400"/>
        <w:gridCol w:w="1689"/>
      </w:tblGrid>
      <w:tr w14:paraId="389A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619" w:type="dxa"/>
            <w:tcBorders>
              <w:tl2br w:val="nil"/>
              <w:tr2bl w:val="nil"/>
            </w:tcBorders>
            <w:shd w:val="clear" w:color="auto" w:fill="auto"/>
            <w:vAlign w:val="center"/>
          </w:tcPr>
          <w:p w14:paraId="270A8721">
            <w:pPr>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序号</w:t>
            </w:r>
          </w:p>
        </w:tc>
        <w:tc>
          <w:tcPr>
            <w:tcW w:w="1154" w:type="dxa"/>
            <w:tcBorders>
              <w:tl2br w:val="nil"/>
              <w:tr2bl w:val="nil"/>
            </w:tcBorders>
            <w:shd w:val="clear" w:color="auto" w:fill="auto"/>
            <w:vAlign w:val="center"/>
          </w:tcPr>
          <w:p w14:paraId="37DCF1D1">
            <w:pPr>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姓名</w:t>
            </w:r>
          </w:p>
        </w:tc>
        <w:tc>
          <w:tcPr>
            <w:tcW w:w="487" w:type="dxa"/>
            <w:tcBorders>
              <w:tl2br w:val="nil"/>
              <w:tr2bl w:val="nil"/>
            </w:tcBorders>
            <w:shd w:val="clear" w:color="auto" w:fill="auto"/>
            <w:vAlign w:val="center"/>
          </w:tcPr>
          <w:p w14:paraId="5C80E703">
            <w:pPr>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性别</w:t>
            </w:r>
          </w:p>
        </w:tc>
        <w:tc>
          <w:tcPr>
            <w:tcW w:w="617" w:type="dxa"/>
            <w:tcBorders>
              <w:tl2br w:val="nil"/>
              <w:tr2bl w:val="nil"/>
            </w:tcBorders>
            <w:shd w:val="clear" w:color="auto" w:fill="auto"/>
            <w:vAlign w:val="center"/>
          </w:tcPr>
          <w:p w14:paraId="43D2BF96">
            <w:pPr>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年龄</w:t>
            </w:r>
          </w:p>
        </w:tc>
        <w:tc>
          <w:tcPr>
            <w:tcW w:w="2256" w:type="dxa"/>
            <w:tcBorders>
              <w:tl2br w:val="nil"/>
              <w:tr2bl w:val="nil"/>
            </w:tcBorders>
            <w:shd w:val="clear" w:color="auto" w:fill="auto"/>
            <w:vAlign w:val="center"/>
          </w:tcPr>
          <w:p w14:paraId="64BF7316">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工作单位</w:t>
            </w:r>
          </w:p>
        </w:tc>
        <w:tc>
          <w:tcPr>
            <w:tcW w:w="1440" w:type="dxa"/>
            <w:tcBorders>
              <w:tl2br w:val="nil"/>
              <w:tr2bl w:val="nil"/>
            </w:tcBorders>
            <w:shd w:val="clear" w:color="auto" w:fill="auto"/>
            <w:vAlign w:val="center"/>
          </w:tcPr>
          <w:p w14:paraId="1AA5C239">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职务</w:t>
            </w:r>
          </w:p>
        </w:tc>
        <w:tc>
          <w:tcPr>
            <w:tcW w:w="1440" w:type="dxa"/>
            <w:tcBorders>
              <w:tl2br w:val="nil"/>
              <w:tr2bl w:val="nil"/>
            </w:tcBorders>
            <w:shd w:val="clear" w:color="auto" w:fill="auto"/>
            <w:vAlign w:val="center"/>
          </w:tcPr>
          <w:p w14:paraId="2A782E29">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职称</w:t>
            </w:r>
          </w:p>
        </w:tc>
        <w:tc>
          <w:tcPr>
            <w:tcW w:w="1120" w:type="dxa"/>
            <w:tcBorders>
              <w:tl2br w:val="nil"/>
              <w:tr2bl w:val="nil"/>
            </w:tcBorders>
            <w:shd w:val="clear" w:color="auto" w:fill="auto"/>
            <w:vAlign w:val="center"/>
          </w:tcPr>
          <w:p w14:paraId="0620AE38">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学历</w:t>
            </w:r>
          </w:p>
        </w:tc>
        <w:tc>
          <w:tcPr>
            <w:tcW w:w="852" w:type="dxa"/>
            <w:tcBorders>
              <w:tl2br w:val="nil"/>
              <w:tr2bl w:val="nil"/>
            </w:tcBorders>
            <w:shd w:val="clear" w:color="auto" w:fill="auto"/>
            <w:vAlign w:val="center"/>
          </w:tcPr>
          <w:p w14:paraId="7390AC85">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在岗/退休</w:t>
            </w:r>
          </w:p>
        </w:tc>
        <w:tc>
          <w:tcPr>
            <w:tcW w:w="2400" w:type="dxa"/>
            <w:tcBorders>
              <w:tl2br w:val="nil"/>
              <w:tr2bl w:val="nil"/>
            </w:tcBorders>
            <w:shd w:val="clear" w:color="auto" w:fill="auto"/>
            <w:vAlign w:val="center"/>
          </w:tcPr>
          <w:p w14:paraId="224FF32A">
            <w:pPr>
              <w:widowControl/>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现从事专业</w:t>
            </w:r>
          </w:p>
        </w:tc>
        <w:tc>
          <w:tcPr>
            <w:tcW w:w="1689" w:type="dxa"/>
            <w:tcBorders>
              <w:tl2br w:val="nil"/>
              <w:tr2bl w:val="nil"/>
            </w:tcBorders>
            <w:shd w:val="clear" w:color="auto" w:fill="auto"/>
            <w:vAlign w:val="center"/>
          </w:tcPr>
          <w:p w14:paraId="55DEBB00">
            <w:pPr>
              <w:widowControl/>
              <w:jc w:val="center"/>
              <w:rPr>
                <w:rFonts w:hint="default" w:ascii="Times New Roman" w:hAnsi="Times New Roman" w:eastAsia="黑体" w:cs="Times New Roman"/>
                <w:color w:val="000000" w:themeColor="text1"/>
                <w:sz w:val="24"/>
                <w14:textFill>
                  <w14:solidFill>
                    <w14:schemeClr w14:val="tx1"/>
                  </w14:solidFill>
                </w14:textFill>
              </w:rPr>
            </w:pPr>
            <w:r>
              <w:rPr>
                <w:rFonts w:hint="default" w:ascii="Times New Roman" w:hAnsi="Times New Roman" w:eastAsia="黑体" w:cs="Times New Roman"/>
                <w:color w:val="000000" w:themeColor="text1"/>
                <w:sz w:val="24"/>
                <w14:textFill>
                  <w14:solidFill>
                    <w14:schemeClr w14:val="tx1"/>
                  </w14:solidFill>
                </w14:textFill>
              </w:rPr>
              <w:t>联系电话</w:t>
            </w:r>
          </w:p>
        </w:tc>
      </w:tr>
      <w:tr w14:paraId="2BAC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9" w:type="dxa"/>
            <w:tcBorders>
              <w:tl2br w:val="nil"/>
              <w:tr2bl w:val="nil"/>
            </w:tcBorders>
            <w:shd w:val="clear" w:color="auto" w:fill="auto"/>
            <w:vAlign w:val="center"/>
          </w:tcPr>
          <w:p w14:paraId="0ED121C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w:t>
            </w:r>
          </w:p>
        </w:tc>
        <w:tc>
          <w:tcPr>
            <w:tcW w:w="1154" w:type="dxa"/>
            <w:tcBorders>
              <w:tl2br w:val="nil"/>
              <w:tr2bl w:val="nil"/>
            </w:tcBorders>
            <w:shd w:val="clear" w:color="auto" w:fill="auto"/>
            <w:vAlign w:val="center"/>
          </w:tcPr>
          <w:p w14:paraId="07938EA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黄显光</w:t>
            </w:r>
          </w:p>
        </w:tc>
        <w:tc>
          <w:tcPr>
            <w:tcW w:w="487" w:type="dxa"/>
            <w:tcBorders>
              <w:tl2br w:val="nil"/>
              <w:tr2bl w:val="nil"/>
            </w:tcBorders>
            <w:shd w:val="clear" w:color="auto" w:fill="auto"/>
            <w:vAlign w:val="center"/>
          </w:tcPr>
          <w:p w14:paraId="3890305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7D7AAF1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55</w:t>
            </w:r>
          </w:p>
        </w:tc>
        <w:tc>
          <w:tcPr>
            <w:tcW w:w="2256" w:type="dxa"/>
            <w:tcBorders>
              <w:tl2br w:val="nil"/>
              <w:tr2bl w:val="nil"/>
            </w:tcBorders>
            <w:shd w:val="clear" w:color="auto" w:fill="auto"/>
            <w:vAlign w:val="center"/>
          </w:tcPr>
          <w:p w14:paraId="49EFC35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广西泽顺检测服务有限公司</w:t>
            </w:r>
          </w:p>
        </w:tc>
        <w:tc>
          <w:tcPr>
            <w:tcW w:w="1440" w:type="dxa"/>
            <w:tcBorders>
              <w:tl2br w:val="nil"/>
              <w:tr2bl w:val="nil"/>
            </w:tcBorders>
            <w:shd w:val="clear" w:color="auto" w:fill="auto"/>
            <w:vAlign w:val="center"/>
          </w:tcPr>
          <w:p w14:paraId="33646CE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评价技术负责人</w:t>
            </w:r>
          </w:p>
        </w:tc>
        <w:tc>
          <w:tcPr>
            <w:tcW w:w="1440" w:type="dxa"/>
            <w:tcBorders>
              <w:tl2br w:val="nil"/>
              <w:tr2bl w:val="nil"/>
            </w:tcBorders>
            <w:shd w:val="clear" w:color="auto" w:fill="auto"/>
            <w:vAlign w:val="center"/>
          </w:tcPr>
          <w:p w14:paraId="53E190A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70E0930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18382C6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588F4F2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采矿工程、职业卫生评价</w:t>
            </w:r>
          </w:p>
        </w:tc>
        <w:tc>
          <w:tcPr>
            <w:tcW w:w="1689" w:type="dxa"/>
            <w:tcBorders>
              <w:tl2br w:val="nil"/>
              <w:tr2bl w:val="nil"/>
            </w:tcBorders>
            <w:shd w:val="clear" w:color="auto" w:fill="auto"/>
            <w:vAlign w:val="center"/>
          </w:tcPr>
          <w:p w14:paraId="66A5D35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13217778759</w:t>
            </w:r>
          </w:p>
        </w:tc>
      </w:tr>
      <w:tr w14:paraId="21E0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9" w:type="dxa"/>
            <w:tcBorders>
              <w:tl2br w:val="nil"/>
              <w:tr2bl w:val="nil"/>
            </w:tcBorders>
            <w:shd w:val="clear" w:color="auto" w:fill="auto"/>
            <w:vAlign w:val="center"/>
          </w:tcPr>
          <w:p w14:paraId="5522271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2</w:t>
            </w:r>
          </w:p>
        </w:tc>
        <w:tc>
          <w:tcPr>
            <w:tcW w:w="1154" w:type="dxa"/>
            <w:tcBorders>
              <w:tl2br w:val="nil"/>
              <w:tr2bl w:val="nil"/>
            </w:tcBorders>
            <w:shd w:val="clear" w:color="auto" w:fill="auto"/>
            <w:vAlign w:val="center"/>
          </w:tcPr>
          <w:p w14:paraId="3ECEB07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陈基俊</w:t>
            </w:r>
          </w:p>
        </w:tc>
        <w:tc>
          <w:tcPr>
            <w:tcW w:w="487" w:type="dxa"/>
            <w:tcBorders>
              <w:tl2br w:val="nil"/>
              <w:tr2bl w:val="nil"/>
            </w:tcBorders>
            <w:shd w:val="clear" w:color="auto" w:fill="auto"/>
            <w:vAlign w:val="center"/>
          </w:tcPr>
          <w:p w14:paraId="643A10A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28AB4BD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53</w:t>
            </w:r>
          </w:p>
        </w:tc>
        <w:tc>
          <w:tcPr>
            <w:tcW w:w="2256" w:type="dxa"/>
            <w:tcBorders>
              <w:tl2br w:val="nil"/>
              <w:tr2bl w:val="nil"/>
            </w:tcBorders>
            <w:shd w:val="clear" w:color="auto" w:fill="auto"/>
            <w:vAlign w:val="center"/>
          </w:tcPr>
          <w:p w14:paraId="66677AB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广西越州勘测设计有限公司</w:t>
            </w:r>
          </w:p>
        </w:tc>
        <w:tc>
          <w:tcPr>
            <w:tcW w:w="1440" w:type="dxa"/>
            <w:tcBorders>
              <w:tl2br w:val="nil"/>
              <w:tr2bl w:val="nil"/>
            </w:tcBorders>
            <w:shd w:val="clear" w:color="auto" w:fill="auto"/>
            <w:vAlign w:val="center"/>
          </w:tcPr>
          <w:p w14:paraId="0448DA0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总工</w:t>
            </w:r>
          </w:p>
        </w:tc>
        <w:tc>
          <w:tcPr>
            <w:tcW w:w="1440" w:type="dxa"/>
            <w:tcBorders>
              <w:tl2br w:val="nil"/>
              <w:tr2bl w:val="nil"/>
            </w:tcBorders>
            <w:shd w:val="clear" w:color="auto" w:fill="auto"/>
            <w:vAlign w:val="center"/>
          </w:tcPr>
          <w:p w14:paraId="4D68CAE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4A42CFE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360AB92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6596543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地质勘查</w:t>
            </w:r>
          </w:p>
        </w:tc>
        <w:tc>
          <w:tcPr>
            <w:tcW w:w="1689" w:type="dxa"/>
            <w:tcBorders>
              <w:tl2br w:val="nil"/>
              <w:tr2bl w:val="nil"/>
            </w:tcBorders>
            <w:shd w:val="clear" w:color="auto" w:fill="auto"/>
            <w:vAlign w:val="center"/>
          </w:tcPr>
          <w:p w14:paraId="5AB6F6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13877705581</w:t>
            </w:r>
          </w:p>
        </w:tc>
      </w:tr>
      <w:tr w14:paraId="7C79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19" w:type="dxa"/>
            <w:tcBorders>
              <w:tl2br w:val="nil"/>
              <w:tr2bl w:val="nil"/>
            </w:tcBorders>
            <w:shd w:val="clear" w:color="auto" w:fill="auto"/>
            <w:vAlign w:val="center"/>
          </w:tcPr>
          <w:p w14:paraId="7DAB1CD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w:t>
            </w:r>
          </w:p>
        </w:tc>
        <w:tc>
          <w:tcPr>
            <w:tcW w:w="1154" w:type="dxa"/>
            <w:tcBorders>
              <w:tl2br w:val="nil"/>
              <w:tr2bl w:val="nil"/>
            </w:tcBorders>
            <w:shd w:val="clear" w:color="auto" w:fill="auto"/>
            <w:vAlign w:val="center"/>
          </w:tcPr>
          <w:p w14:paraId="3FA6D28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刘永福</w:t>
            </w:r>
          </w:p>
        </w:tc>
        <w:tc>
          <w:tcPr>
            <w:tcW w:w="487" w:type="dxa"/>
            <w:tcBorders>
              <w:tl2br w:val="nil"/>
              <w:tr2bl w:val="nil"/>
            </w:tcBorders>
            <w:shd w:val="clear" w:color="auto" w:fill="auto"/>
            <w:vAlign w:val="center"/>
          </w:tcPr>
          <w:p w14:paraId="2EEB80F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7B44CC1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55</w:t>
            </w:r>
          </w:p>
        </w:tc>
        <w:tc>
          <w:tcPr>
            <w:tcW w:w="2256" w:type="dxa"/>
            <w:tcBorders>
              <w:tl2br w:val="nil"/>
              <w:tr2bl w:val="nil"/>
            </w:tcBorders>
            <w:shd w:val="clear" w:color="auto" w:fill="auto"/>
            <w:vAlign w:val="center"/>
          </w:tcPr>
          <w:p w14:paraId="0EBBA16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广西越州勘测设计有限公司</w:t>
            </w:r>
          </w:p>
        </w:tc>
        <w:tc>
          <w:tcPr>
            <w:tcW w:w="1440" w:type="dxa"/>
            <w:tcBorders>
              <w:tl2br w:val="nil"/>
              <w:tr2bl w:val="nil"/>
            </w:tcBorders>
            <w:shd w:val="clear" w:color="auto" w:fill="auto"/>
            <w:vAlign w:val="center"/>
          </w:tcPr>
          <w:p w14:paraId="7535A1D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主任</w:t>
            </w:r>
          </w:p>
        </w:tc>
        <w:tc>
          <w:tcPr>
            <w:tcW w:w="1440" w:type="dxa"/>
            <w:tcBorders>
              <w:tl2br w:val="nil"/>
              <w:tr2bl w:val="nil"/>
            </w:tcBorders>
            <w:shd w:val="clear" w:color="auto" w:fill="auto"/>
            <w:vAlign w:val="center"/>
          </w:tcPr>
          <w:p w14:paraId="3A4B2A1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36BC0CE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中专</w:t>
            </w:r>
          </w:p>
        </w:tc>
        <w:tc>
          <w:tcPr>
            <w:tcW w:w="852" w:type="dxa"/>
            <w:tcBorders>
              <w:tl2br w:val="nil"/>
              <w:tr2bl w:val="nil"/>
            </w:tcBorders>
            <w:shd w:val="clear" w:color="auto" w:fill="auto"/>
            <w:vAlign w:val="center"/>
          </w:tcPr>
          <w:p w14:paraId="075EDA5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568FC46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地质勘查</w:t>
            </w:r>
          </w:p>
        </w:tc>
        <w:tc>
          <w:tcPr>
            <w:tcW w:w="1689" w:type="dxa"/>
            <w:tcBorders>
              <w:tl2br w:val="nil"/>
              <w:tr2bl w:val="nil"/>
            </w:tcBorders>
            <w:shd w:val="clear" w:color="auto" w:fill="auto"/>
            <w:vAlign w:val="center"/>
          </w:tcPr>
          <w:p w14:paraId="054A5A9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13977708958</w:t>
            </w:r>
          </w:p>
        </w:tc>
      </w:tr>
      <w:tr w14:paraId="2C30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19" w:type="dxa"/>
            <w:tcBorders>
              <w:tl2br w:val="nil"/>
              <w:tr2bl w:val="nil"/>
            </w:tcBorders>
            <w:shd w:val="clear" w:color="auto" w:fill="auto"/>
            <w:vAlign w:val="center"/>
          </w:tcPr>
          <w:p w14:paraId="66FE554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w:t>
            </w:r>
          </w:p>
        </w:tc>
        <w:tc>
          <w:tcPr>
            <w:tcW w:w="1154" w:type="dxa"/>
            <w:tcBorders>
              <w:tl2br w:val="nil"/>
              <w:tr2bl w:val="nil"/>
            </w:tcBorders>
            <w:shd w:val="clear" w:color="auto" w:fill="auto"/>
            <w:vAlign w:val="center"/>
          </w:tcPr>
          <w:p w14:paraId="4807B71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梁裕新</w:t>
            </w:r>
          </w:p>
        </w:tc>
        <w:tc>
          <w:tcPr>
            <w:tcW w:w="487" w:type="dxa"/>
            <w:tcBorders>
              <w:tl2br w:val="nil"/>
              <w:tr2bl w:val="nil"/>
            </w:tcBorders>
            <w:shd w:val="clear" w:color="auto" w:fill="auto"/>
            <w:vAlign w:val="center"/>
          </w:tcPr>
          <w:p w14:paraId="18BF48C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7AC7896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50</w:t>
            </w:r>
          </w:p>
        </w:tc>
        <w:tc>
          <w:tcPr>
            <w:tcW w:w="2256" w:type="dxa"/>
            <w:tcBorders>
              <w:tl2br w:val="nil"/>
              <w:tr2bl w:val="nil"/>
            </w:tcBorders>
            <w:shd w:val="clear" w:color="auto" w:fill="auto"/>
            <w:vAlign w:val="center"/>
          </w:tcPr>
          <w:p w14:paraId="324D280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钦州泰鑫爆破工程有限公司</w:t>
            </w:r>
          </w:p>
        </w:tc>
        <w:tc>
          <w:tcPr>
            <w:tcW w:w="1440" w:type="dxa"/>
            <w:tcBorders>
              <w:tl2br w:val="nil"/>
              <w:tr2bl w:val="nil"/>
            </w:tcBorders>
            <w:shd w:val="clear" w:color="auto" w:fill="auto"/>
            <w:vAlign w:val="center"/>
          </w:tcPr>
          <w:p w14:paraId="4D11D11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爆破项目技术负责人</w:t>
            </w:r>
          </w:p>
        </w:tc>
        <w:tc>
          <w:tcPr>
            <w:tcW w:w="1440" w:type="dxa"/>
            <w:tcBorders>
              <w:tl2br w:val="nil"/>
              <w:tr2bl w:val="nil"/>
            </w:tcBorders>
            <w:shd w:val="clear" w:color="auto" w:fill="auto"/>
            <w:vAlign w:val="center"/>
          </w:tcPr>
          <w:p w14:paraId="035C27A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336CABF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2AEFEF9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1A3D11F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露天非金属矿山爆破工程</w:t>
            </w:r>
          </w:p>
        </w:tc>
        <w:tc>
          <w:tcPr>
            <w:tcW w:w="1689" w:type="dxa"/>
            <w:tcBorders>
              <w:tl2br w:val="nil"/>
              <w:tr2bl w:val="nil"/>
            </w:tcBorders>
            <w:shd w:val="clear" w:color="auto" w:fill="auto"/>
            <w:vAlign w:val="center"/>
          </w:tcPr>
          <w:p w14:paraId="15A82B0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13737767695</w:t>
            </w:r>
          </w:p>
        </w:tc>
      </w:tr>
      <w:tr w14:paraId="18E9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19" w:type="dxa"/>
            <w:tcBorders>
              <w:tl2br w:val="nil"/>
              <w:tr2bl w:val="nil"/>
            </w:tcBorders>
            <w:shd w:val="clear" w:color="auto" w:fill="auto"/>
            <w:vAlign w:val="center"/>
          </w:tcPr>
          <w:p w14:paraId="5011370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w:t>
            </w:r>
          </w:p>
        </w:tc>
        <w:tc>
          <w:tcPr>
            <w:tcW w:w="1154" w:type="dxa"/>
            <w:tcBorders>
              <w:tl2br w:val="nil"/>
              <w:tr2bl w:val="nil"/>
            </w:tcBorders>
            <w:shd w:val="clear" w:color="auto" w:fill="auto"/>
            <w:vAlign w:val="center"/>
          </w:tcPr>
          <w:p w14:paraId="52658ED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徐在雄</w:t>
            </w:r>
          </w:p>
        </w:tc>
        <w:tc>
          <w:tcPr>
            <w:tcW w:w="487" w:type="dxa"/>
            <w:tcBorders>
              <w:tl2br w:val="nil"/>
              <w:tr2bl w:val="nil"/>
            </w:tcBorders>
            <w:shd w:val="clear" w:color="auto" w:fill="auto"/>
            <w:vAlign w:val="center"/>
          </w:tcPr>
          <w:p w14:paraId="0F5D504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662B218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49</w:t>
            </w:r>
          </w:p>
        </w:tc>
        <w:tc>
          <w:tcPr>
            <w:tcW w:w="2256" w:type="dxa"/>
            <w:tcBorders>
              <w:tl2br w:val="nil"/>
              <w:tr2bl w:val="nil"/>
            </w:tcBorders>
            <w:shd w:val="clear" w:color="auto" w:fill="auto"/>
            <w:vAlign w:val="center"/>
          </w:tcPr>
          <w:p w14:paraId="306EE7A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钦州市金科地矿信息技术服务部</w:t>
            </w:r>
          </w:p>
        </w:tc>
        <w:tc>
          <w:tcPr>
            <w:tcW w:w="1440" w:type="dxa"/>
            <w:tcBorders>
              <w:tl2br w:val="nil"/>
              <w:tr2bl w:val="nil"/>
            </w:tcBorders>
            <w:shd w:val="clear" w:color="auto" w:fill="auto"/>
            <w:vAlign w:val="center"/>
          </w:tcPr>
          <w:p w14:paraId="2D16736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总工程师</w:t>
            </w:r>
          </w:p>
        </w:tc>
        <w:tc>
          <w:tcPr>
            <w:tcW w:w="1440" w:type="dxa"/>
            <w:tcBorders>
              <w:tl2br w:val="nil"/>
              <w:tr2bl w:val="nil"/>
            </w:tcBorders>
            <w:shd w:val="clear" w:color="auto" w:fill="auto"/>
            <w:vAlign w:val="center"/>
          </w:tcPr>
          <w:p w14:paraId="706F8BD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698A760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4130606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3F6757A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水文地质与工程地质、矿业工程、测绘工程</w:t>
            </w:r>
          </w:p>
        </w:tc>
        <w:tc>
          <w:tcPr>
            <w:tcW w:w="1689" w:type="dxa"/>
            <w:tcBorders>
              <w:tl2br w:val="nil"/>
              <w:tr2bl w:val="nil"/>
            </w:tcBorders>
            <w:shd w:val="clear" w:color="auto" w:fill="auto"/>
            <w:vAlign w:val="center"/>
          </w:tcPr>
          <w:p w14:paraId="78D9E24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13768176805</w:t>
            </w:r>
          </w:p>
        </w:tc>
      </w:tr>
      <w:tr w14:paraId="1CB9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19" w:type="dxa"/>
            <w:tcBorders>
              <w:tl2br w:val="nil"/>
              <w:tr2bl w:val="nil"/>
            </w:tcBorders>
            <w:shd w:val="clear" w:color="auto" w:fill="auto"/>
            <w:vAlign w:val="center"/>
          </w:tcPr>
          <w:p w14:paraId="3C2D02A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6</w:t>
            </w:r>
          </w:p>
        </w:tc>
        <w:tc>
          <w:tcPr>
            <w:tcW w:w="1154" w:type="dxa"/>
            <w:tcBorders>
              <w:tl2br w:val="nil"/>
              <w:tr2bl w:val="nil"/>
            </w:tcBorders>
            <w:shd w:val="clear" w:color="auto" w:fill="auto"/>
            <w:vAlign w:val="center"/>
          </w:tcPr>
          <w:p w14:paraId="63E1BA7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方锦书</w:t>
            </w:r>
          </w:p>
        </w:tc>
        <w:tc>
          <w:tcPr>
            <w:tcW w:w="487" w:type="dxa"/>
            <w:tcBorders>
              <w:tl2br w:val="nil"/>
              <w:tr2bl w:val="nil"/>
            </w:tcBorders>
            <w:shd w:val="clear" w:color="auto" w:fill="auto"/>
            <w:vAlign w:val="center"/>
          </w:tcPr>
          <w:p w14:paraId="61A7412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295845B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54</w:t>
            </w:r>
          </w:p>
        </w:tc>
        <w:tc>
          <w:tcPr>
            <w:tcW w:w="2256" w:type="dxa"/>
            <w:tcBorders>
              <w:tl2br w:val="nil"/>
              <w:tr2bl w:val="nil"/>
            </w:tcBorders>
            <w:shd w:val="clear" w:color="auto" w:fill="auto"/>
            <w:vAlign w:val="center"/>
          </w:tcPr>
          <w:p w14:paraId="2C29DB3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钦州市金科地矿信息技术服务部</w:t>
            </w:r>
          </w:p>
        </w:tc>
        <w:tc>
          <w:tcPr>
            <w:tcW w:w="1440" w:type="dxa"/>
            <w:tcBorders>
              <w:tl2br w:val="nil"/>
              <w:tr2bl w:val="nil"/>
            </w:tcBorders>
            <w:shd w:val="clear" w:color="auto" w:fill="auto"/>
            <w:vAlign w:val="center"/>
          </w:tcPr>
          <w:p w14:paraId="5DF3A8C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440" w:type="dxa"/>
            <w:tcBorders>
              <w:tl2br w:val="nil"/>
              <w:tr2bl w:val="nil"/>
            </w:tcBorders>
            <w:shd w:val="clear" w:color="auto" w:fill="auto"/>
            <w:vAlign w:val="center"/>
          </w:tcPr>
          <w:p w14:paraId="35BF0D6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注册安全工程师</w:t>
            </w:r>
          </w:p>
        </w:tc>
        <w:tc>
          <w:tcPr>
            <w:tcW w:w="1120" w:type="dxa"/>
            <w:tcBorders>
              <w:tl2br w:val="nil"/>
              <w:tr2bl w:val="nil"/>
            </w:tcBorders>
            <w:shd w:val="clear" w:color="auto" w:fill="auto"/>
            <w:vAlign w:val="center"/>
          </w:tcPr>
          <w:p w14:paraId="6F07871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4CCC8B3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217CC73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露天矿山开采设计及安全管理工作</w:t>
            </w:r>
          </w:p>
        </w:tc>
        <w:tc>
          <w:tcPr>
            <w:tcW w:w="1689" w:type="dxa"/>
            <w:tcBorders>
              <w:tl2br w:val="nil"/>
              <w:tr2bl w:val="nil"/>
            </w:tcBorders>
            <w:shd w:val="clear" w:color="auto" w:fill="auto"/>
            <w:vAlign w:val="center"/>
          </w:tcPr>
          <w:p w14:paraId="4D85ABA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13097973698</w:t>
            </w:r>
          </w:p>
        </w:tc>
      </w:tr>
      <w:tr w14:paraId="7872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9" w:type="dxa"/>
            <w:tcBorders>
              <w:tl2br w:val="nil"/>
              <w:tr2bl w:val="nil"/>
            </w:tcBorders>
            <w:shd w:val="clear" w:color="auto" w:fill="auto"/>
            <w:vAlign w:val="center"/>
          </w:tcPr>
          <w:p w14:paraId="6EDE384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7</w:t>
            </w:r>
          </w:p>
        </w:tc>
        <w:tc>
          <w:tcPr>
            <w:tcW w:w="1154" w:type="dxa"/>
            <w:tcBorders>
              <w:tl2br w:val="nil"/>
              <w:tr2bl w:val="nil"/>
            </w:tcBorders>
            <w:shd w:val="clear" w:color="auto" w:fill="auto"/>
            <w:vAlign w:val="center"/>
          </w:tcPr>
          <w:p w14:paraId="2458561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吴观礼</w:t>
            </w:r>
          </w:p>
        </w:tc>
        <w:tc>
          <w:tcPr>
            <w:tcW w:w="487" w:type="dxa"/>
            <w:tcBorders>
              <w:tl2br w:val="nil"/>
              <w:tr2bl w:val="nil"/>
            </w:tcBorders>
            <w:shd w:val="clear" w:color="auto" w:fill="auto"/>
            <w:vAlign w:val="center"/>
          </w:tcPr>
          <w:p w14:paraId="3E50C00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0EA465B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52</w:t>
            </w:r>
          </w:p>
        </w:tc>
        <w:tc>
          <w:tcPr>
            <w:tcW w:w="2256" w:type="dxa"/>
            <w:tcBorders>
              <w:tl2br w:val="nil"/>
              <w:tr2bl w:val="nil"/>
            </w:tcBorders>
            <w:shd w:val="clear" w:color="auto" w:fill="auto"/>
            <w:vAlign w:val="center"/>
          </w:tcPr>
          <w:p w14:paraId="1A50B5A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浦北县自然资源局</w:t>
            </w:r>
          </w:p>
        </w:tc>
        <w:tc>
          <w:tcPr>
            <w:tcW w:w="1440" w:type="dxa"/>
            <w:tcBorders>
              <w:tl2br w:val="nil"/>
              <w:tr2bl w:val="nil"/>
            </w:tcBorders>
            <w:shd w:val="clear" w:color="auto" w:fill="auto"/>
            <w:vAlign w:val="center"/>
          </w:tcPr>
          <w:p w14:paraId="630F012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副站长</w:t>
            </w:r>
          </w:p>
        </w:tc>
        <w:tc>
          <w:tcPr>
            <w:tcW w:w="1440" w:type="dxa"/>
            <w:tcBorders>
              <w:tl2br w:val="nil"/>
              <w:tr2bl w:val="nil"/>
            </w:tcBorders>
            <w:shd w:val="clear" w:color="auto" w:fill="auto"/>
            <w:vAlign w:val="center"/>
          </w:tcPr>
          <w:p w14:paraId="745CC8F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0470072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6EC4A53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4026F19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地下开采、露天开采</w:t>
            </w:r>
          </w:p>
        </w:tc>
        <w:tc>
          <w:tcPr>
            <w:tcW w:w="1689" w:type="dxa"/>
            <w:tcBorders>
              <w:tl2br w:val="nil"/>
              <w:tr2bl w:val="nil"/>
            </w:tcBorders>
            <w:shd w:val="clear" w:color="auto" w:fill="auto"/>
            <w:vAlign w:val="center"/>
          </w:tcPr>
          <w:p w14:paraId="127D7F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13317873629</w:t>
            </w:r>
          </w:p>
        </w:tc>
      </w:tr>
      <w:tr w14:paraId="164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19" w:type="dxa"/>
            <w:tcBorders>
              <w:tl2br w:val="nil"/>
              <w:tr2bl w:val="nil"/>
            </w:tcBorders>
            <w:shd w:val="clear" w:color="auto" w:fill="auto"/>
            <w:vAlign w:val="center"/>
          </w:tcPr>
          <w:p w14:paraId="7AFB1A0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8</w:t>
            </w:r>
          </w:p>
        </w:tc>
        <w:tc>
          <w:tcPr>
            <w:tcW w:w="1154" w:type="dxa"/>
            <w:tcBorders>
              <w:tl2br w:val="nil"/>
              <w:tr2bl w:val="nil"/>
            </w:tcBorders>
            <w:shd w:val="clear" w:color="auto" w:fill="auto"/>
            <w:vAlign w:val="center"/>
          </w:tcPr>
          <w:p w14:paraId="7EA1A06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莫</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钦</w:t>
            </w:r>
          </w:p>
        </w:tc>
        <w:tc>
          <w:tcPr>
            <w:tcW w:w="487" w:type="dxa"/>
            <w:tcBorders>
              <w:tl2br w:val="nil"/>
              <w:tr2bl w:val="nil"/>
            </w:tcBorders>
            <w:shd w:val="clear" w:color="auto" w:fill="auto"/>
            <w:vAlign w:val="center"/>
          </w:tcPr>
          <w:p w14:paraId="23E4F26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3D46E42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39</w:t>
            </w:r>
          </w:p>
        </w:tc>
        <w:tc>
          <w:tcPr>
            <w:tcW w:w="2256" w:type="dxa"/>
            <w:tcBorders>
              <w:tl2br w:val="nil"/>
              <w:tr2bl w:val="nil"/>
            </w:tcBorders>
            <w:shd w:val="clear" w:color="auto" w:fill="auto"/>
            <w:vAlign w:val="center"/>
          </w:tcPr>
          <w:p w14:paraId="58EB25F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广西钦州琪泉生物质发电有限公司</w:t>
            </w:r>
          </w:p>
        </w:tc>
        <w:tc>
          <w:tcPr>
            <w:tcW w:w="1440" w:type="dxa"/>
            <w:tcBorders>
              <w:tl2br w:val="nil"/>
              <w:tr2bl w:val="nil"/>
            </w:tcBorders>
            <w:shd w:val="clear" w:color="auto" w:fill="auto"/>
            <w:vAlign w:val="center"/>
          </w:tcPr>
          <w:p w14:paraId="3B4D5D8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安全工程师</w:t>
            </w:r>
          </w:p>
        </w:tc>
        <w:tc>
          <w:tcPr>
            <w:tcW w:w="1440" w:type="dxa"/>
            <w:tcBorders>
              <w:tl2br w:val="nil"/>
              <w:tr2bl w:val="nil"/>
            </w:tcBorders>
            <w:shd w:val="clear" w:color="auto" w:fill="auto"/>
            <w:vAlign w:val="center"/>
          </w:tcPr>
          <w:p w14:paraId="52BC068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1594692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39EE32B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74E1F27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安全工程</w:t>
            </w:r>
          </w:p>
        </w:tc>
        <w:tc>
          <w:tcPr>
            <w:tcW w:w="1689" w:type="dxa"/>
            <w:tcBorders>
              <w:tl2br w:val="nil"/>
              <w:tr2bl w:val="nil"/>
            </w:tcBorders>
            <w:shd w:val="clear" w:color="auto" w:fill="auto"/>
            <w:vAlign w:val="center"/>
          </w:tcPr>
          <w:p w14:paraId="30D3F37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13877774229</w:t>
            </w:r>
          </w:p>
        </w:tc>
      </w:tr>
      <w:tr w14:paraId="10D1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5C82704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9</w:t>
            </w:r>
          </w:p>
        </w:tc>
        <w:tc>
          <w:tcPr>
            <w:tcW w:w="1154" w:type="dxa"/>
            <w:tcBorders>
              <w:tl2br w:val="nil"/>
              <w:tr2bl w:val="nil"/>
            </w:tcBorders>
            <w:shd w:val="clear" w:color="auto" w:fill="auto"/>
            <w:vAlign w:val="center"/>
          </w:tcPr>
          <w:p w14:paraId="142D8B7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章爱华</w:t>
            </w:r>
          </w:p>
        </w:tc>
        <w:tc>
          <w:tcPr>
            <w:tcW w:w="487" w:type="dxa"/>
            <w:tcBorders>
              <w:tl2br w:val="nil"/>
              <w:tr2bl w:val="nil"/>
            </w:tcBorders>
            <w:shd w:val="clear" w:color="auto" w:fill="auto"/>
            <w:vAlign w:val="center"/>
          </w:tcPr>
          <w:p w14:paraId="2A675A3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女</w:t>
            </w:r>
          </w:p>
        </w:tc>
        <w:tc>
          <w:tcPr>
            <w:tcW w:w="617" w:type="dxa"/>
            <w:tcBorders>
              <w:tl2br w:val="nil"/>
              <w:tr2bl w:val="nil"/>
            </w:tcBorders>
            <w:shd w:val="clear" w:color="auto" w:fill="auto"/>
            <w:vAlign w:val="center"/>
          </w:tcPr>
          <w:p w14:paraId="7BC61C4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34</w:t>
            </w:r>
          </w:p>
        </w:tc>
        <w:tc>
          <w:tcPr>
            <w:tcW w:w="2256" w:type="dxa"/>
            <w:tcBorders>
              <w:tl2br w:val="nil"/>
              <w:tr2bl w:val="nil"/>
            </w:tcBorders>
            <w:shd w:val="clear" w:color="auto" w:fill="auto"/>
            <w:vAlign w:val="center"/>
          </w:tcPr>
          <w:p w14:paraId="467CBC9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广西三同工程勘察检测有限公司</w:t>
            </w:r>
          </w:p>
        </w:tc>
        <w:tc>
          <w:tcPr>
            <w:tcW w:w="1440" w:type="dxa"/>
            <w:tcBorders>
              <w:tl2br w:val="nil"/>
              <w:tr2bl w:val="nil"/>
            </w:tcBorders>
            <w:shd w:val="clear" w:color="auto" w:fill="auto"/>
            <w:vAlign w:val="center"/>
          </w:tcPr>
          <w:p w14:paraId="14E7284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副经理</w:t>
            </w:r>
          </w:p>
        </w:tc>
        <w:tc>
          <w:tcPr>
            <w:tcW w:w="1440" w:type="dxa"/>
            <w:tcBorders>
              <w:tl2br w:val="nil"/>
              <w:tr2bl w:val="nil"/>
            </w:tcBorders>
            <w:shd w:val="clear" w:color="auto" w:fill="auto"/>
            <w:vAlign w:val="center"/>
          </w:tcPr>
          <w:p w14:paraId="4ADA547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中级工程师</w:t>
            </w:r>
          </w:p>
        </w:tc>
        <w:tc>
          <w:tcPr>
            <w:tcW w:w="1120" w:type="dxa"/>
            <w:tcBorders>
              <w:tl2br w:val="nil"/>
              <w:tr2bl w:val="nil"/>
            </w:tcBorders>
            <w:shd w:val="clear" w:color="auto" w:fill="auto"/>
            <w:vAlign w:val="center"/>
          </w:tcPr>
          <w:p w14:paraId="783A51E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017AD68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08EE7EE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工程勘察、设计</w:t>
            </w:r>
          </w:p>
        </w:tc>
        <w:tc>
          <w:tcPr>
            <w:tcW w:w="1689" w:type="dxa"/>
            <w:tcBorders>
              <w:tl2br w:val="nil"/>
              <w:tr2bl w:val="nil"/>
            </w:tcBorders>
            <w:shd w:val="clear" w:color="auto" w:fill="auto"/>
            <w:vAlign w:val="center"/>
          </w:tcPr>
          <w:p w14:paraId="5A73AAD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18290190035</w:t>
            </w:r>
          </w:p>
        </w:tc>
      </w:tr>
      <w:tr w14:paraId="3DCA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19" w:type="dxa"/>
            <w:tcBorders>
              <w:tl2br w:val="nil"/>
              <w:tr2bl w:val="nil"/>
            </w:tcBorders>
            <w:shd w:val="clear" w:color="auto" w:fill="auto"/>
            <w:vAlign w:val="center"/>
          </w:tcPr>
          <w:p w14:paraId="306D7E1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10</w:t>
            </w:r>
          </w:p>
        </w:tc>
        <w:tc>
          <w:tcPr>
            <w:tcW w:w="1154" w:type="dxa"/>
            <w:tcBorders>
              <w:tl2br w:val="nil"/>
              <w:tr2bl w:val="nil"/>
            </w:tcBorders>
            <w:shd w:val="clear" w:color="auto" w:fill="auto"/>
            <w:vAlign w:val="center"/>
          </w:tcPr>
          <w:p w14:paraId="04752E0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微软雅黑" w:cs="Times New Roman"/>
                <w:color w:val="000000" w:themeColor="text1"/>
                <w:sz w:val="24"/>
                <w14:textFill>
                  <w14:solidFill>
                    <w14:schemeClr w14:val="tx1"/>
                  </w14:solidFill>
                </w14:textFill>
              </w:rPr>
              <w:t>鑑</w:t>
            </w:r>
          </w:p>
        </w:tc>
        <w:tc>
          <w:tcPr>
            <w:tcW w:w="487" w:type="dxa"/>
            <w:tcBorders>
              <w:tl2br w:val="nil"/>
              <w:tr2bl w:val="nil"/>
            </w:tcBorders>
            <w:shd w:val="clear" w:color="auto" w:fill="auto"/>
            <w:vAlign w:val="center"/>
          </w:tcPr>
          <w:p w14:paraId="1C40C36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7FA7DB8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48</w:t>
            </w:r>
          </w:p>
        </w:tc>
        <w:tc>
          <w:tcPr>
            <w:tcW w:w="2256" w:type="dxa"/>
            <w:tcBorders>
              <w:tl2br w:val="nil"/>
              <w:tr2bl w:val="nil"/>
            </w:tcBorders>
            <w:shd w:val="clear" w:color="auto" w:fill="auto"/>
            <w:vAlign w:val="center"/>
          </w:tcPr>
          <w:p w14:paraId="155763B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广西钦州矿务局</w:t>
            </w:r>
          </w:p>
        </w:tc>
        <w:tc>
          <w:tcPr>
            <w:tcW w:w="1440" w:type="dxa"/>
            <w:tcBorders>
              <w:tl2br w:val="nil"/>
              <w:tr2bl w:val="nil"/>
            </w:tcBorders>
            <w:shd w:val="clear" w:color="auto" w:fill="auto"/>
            <w:vAlign w:val="center"/>
          </w:tcPr>
          <w:p w14:paraId="18F1EE22">
            <w:pPr>
              <w:widowControl/>
              <w:ind w:right="31" w:rightChars="15"/>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局长</w:t>
            </w:r>
          </w:p>
        </w:tc>
        <w:tc>
          <w:tcPr>
            <w:tcW w:w="1440" w:type="dxa"/>
            <w:tcBorders>
              <w:tl2br w:val="nil"/>
              <w:tr2bl w:val="nil"/>
            </w:tcBorders>
            <w:shd w:val="clear" w:color="auto" w:fill="auto"/>
            <w:vAlign w:val="center"/>
          </w:tcPr>
          <w:p w14:paraId="457DA646">
            <w:pPr>
              <w:widowControl/>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6C0596E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2E0F9AA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3B7B1F5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非煤炭开采</w:t>
            </w:r>
          </w:p>
        </w:tc>
        <w:tc>
          <w:tcPr>
            <w:tcW w:w="1689" w:type="dxa"/>
            <w:tcBorders>
              <w:tl2br w:val="nil"/>
              <w:tr2bl w:val="nil"/>
            </w:tcBorders>
            <w:shd w:val="clear" w:color="auto" w:fill="auto"/>
            <w:vAlign w:val="center"/>
          </w:tcPr>
          <w:p w14:paraId="3937764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15807776635</w:t>
            </w:r>
          </w:p>
        </w:tc>
      </w:tr>
      <w:tr w14:paraId="2242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9" w:type="dxa"/>
            <w:tcBorders>
              <w:tl2br w:val="nil"/>
              <w:tr2bl w:val="nil"/>
            </w:tcBorders>
            <w:shd w:val="clear" w:color="auto" w:fill="auto"/>
            <w:vAlign w:val="center"/>
          </w:tcPr>
          <w:p w14:paraId="7A2674A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11</w:t>
            </w:r>
          </w:p>
        </w:tc>
        <w:tc>
          <w:tcPr>
            <w:tcW w:w="1154" w:type="dxa"/>
            <w:tcBorders>
              <w:tl2br w:val="nil"/>
              <w:tr2bl w:val="nil"/>
            </w:tcBorders>
            <w:shd w:val="clear" w:color="auto" w:fill="auto"/>
            <w:vAlign w:val="center"/>
          </w:tcPr>
          <w:p w14:paraId="44FC9EB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刘志乾</w:t>
            </w:r>
          </w:p>
        </w:tc>
        <w:tc>
          <w:tcPr>
            <w:tcW w:w="487" w:type="dxa"/>
            <w:tcBorders>
              <w:tl2br w:val="nil"/>
              <w:tr2bl w:val="nil"/>
            </w:tcBorders>
            <w:shd w:val="clear" w:color="auto" w:fill="auto"/>
            <w:vAlign w:val="center"/>
          </w:tcPr>
          <w:p w14:paraId="46A99A0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6B1C5AD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49</w:t>
            </w:r>
          </w:p>
        </w:tc>
        <w:tc>
          <w:tcPr>
            <w:tcW w:w="2256" w:type="dxa"/>
            <w:tcBorders>
              <w:tl2br w:val="nil"/>
              <w:tr2bl w:val="nil"/>
            </w:tcBorders>
            <w:shd w:val="clear" w:color="auto" w:fill="auto"/>
            <w:vAlign w:val="center"/>
          </w:tcPr>
          <w:p w14:paraId="6DC4388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广西安康注册安全工程师事务所有限公司</w:t>
            </w:r>
          </w:p>
        </w:tc>
        <w:tc>
          <w:tcPr>
            <w:tcW w:w="1440" w:type="dxa"/>
            <w:tcBorders>
              <w:tl2br w:val="nil"/>
              <w:tr2bl w:val="nil"/>
            </w:tcBorders>
            <w:shd w:val="clear" w:color="auto" w:fill="auto"/>
            <w:vAlign w:val="center"/>
          </w:tcPr>
          <w:p w14:paraId="0FF1D9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总经理</w:t>
            </w:r>
          </w:p>
        </w:tc>
        <w:tc>
          <w:tcPr>
            <w:tcW w:w="1440" w:type="dxa"/>
            <w:tcBorders>
              <w:tl2br w:val="nil"/>
              <w:tr2bl w:val="nil"/>
            </w:tcBorders>
            <w:shd w:val="clear" w:color="auto" w:fill="auto"/>
            <w:vAlign w:val="center"/>
          </w:tcPr>
          <w:p w14:paraId="3A3F543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0BFEF2A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0AEFE92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15572D3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地质测量、采矿、岩土工程，边坡工程，尾矿库、安全管理</w:t>
            </w:r>
          </w:p>
        </w:tc>
        <w:tc>
          <w:tcPr>
            <w:tcW w:w="1689" w:type="dxa"/>
            <w:tcBorders>
              <w:tl2br w:val="nil"/>
              <w:tr2bl w:val="nil"/>
            </w:tcBorders>
            <w:shd w:val="clear" w:color="auto" w:fill="auto"/>
            <w:vAlign w:val="center"/>
          </w:tcPr>
          <w:p w14:paraId="6A0BF35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13978589051</w:t>
            </w:r>
          </w:p>
        </w:tc>
      </w:tr>
      <w:tr w14:paraId="337B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9" w:type="dxa"/>
            <w:tcBorders>
              <w:tl2br w:val="nil"/>
              <w:tr2bl w:val="nil"/>
            </w:tcBorders>
            <w:shd w:val="clear" w:color="auto" w:fill="auto"/>
            <w:vAlign w:val="center"/>
          </w:tcPr>
          <w:p w14:paraId="688116C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12</w:t>
            </w:r>
          </w:p>
        </w:tc>
        <w:tc>
          <w:tcPr>
            <w:tcW w:w="1154" w:type="dxa"/>
            <w:tcBorders>
              <w:tl2br w:val="nil"/>
              <w:tr2bl w:val="nil"/>
            </w:tcBorders>
            <w:shd w:val="clear" w:color="auto" w:fill="auto"/>
            <w:vAlign w:val="center"/>
          </w:tcPr>
          <w:p w14:paraId="7A1DA67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劳显波</w:t>
            </w:r>
          </w:p>
        </w:tc>
        <w:tc>
          <w:tcPr>
            <w:tcW w:w="487" w:type="dxa"/>
            <w:tcBorders>
              <w:tl2br w:val="nil"/>
              <w:tr2bl w:val="nil"/>
            </w:tcBorders>
            <w:shd w:val="clear" w:color="auto" w:fill="auto"/>
            <w:vAlign w:val="center"/>
          </w:tcPr>
          <w:p w14:paraId="4B5849B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1CAEA11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35</w:t>
            </w:r>
          </w:p>
        </w:tc>
        <w:tc>
          <w:tcPr>
            <w:tcW w:w="2256" w:type="dxa"/>
            <w:tcBorders>
              <w:tl2br w:val="nil"/>
              <w:tr2bl w:val="nil"/>
            </w:tcBorders>
            <w:shd w:val="clear" w:color="auto" w:fill="auto"/>
            <w:vAlign w:val="center"/>
          </w:tcPr>
          <w:p w14:paraId="079466D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广西安康注册安全工程师事务所有限公司</w:t>
            </w:r>
          </w:p>
        </w:tc>
        <w:tc>
          <w:tcPr>
            <w:tcW w:w="1440" w:type="dxa"/>
            <w:tcBorders>
              <w:tl2br w:val="nil"/>
              <w:tr2bl w:val="nil"/>
            </w:tcBorders>
            <w:shd w:val="clear" w:color="auto" w:fill="auto"/>
            <w:vAlign w:val="center"/>
          </w:tcPr>
          <w:p w14:paraId="607C73B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评价师、过程控制负责人</w:t>
            </w:r>
          </w:p>
        </w:tc>
        <w:tc>
          <w:tcPr>
            <w:tcW w:w="1440" w:type="dxa"/>
            <w:tcBorders>
              <w:tl2br w:val="nil"/>
              <w:tr2bl w:val="nil"/>
            </w:tcBorders>
            <w:shd w:val="clear" w:color="auto" w:fill="auto"/>
            <w:vAlign w:val="center"/>
          </w:tcPr>
          <w:p w14:paraId="57B0FAE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70BB79F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1095C79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2EAEC22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安全管理</w:t>
            </w:r>
          </w:p>
        </w:tc>
        <w:tc>
          <w:tcPr>
            <w:tcW w:w="1689" w:type="dxa"/>
            <w:tcBorders>
              <w:tl2br w:val="nil"/>
              <w:tr2bl w:val="nil"/>
            </w:tcBorders>
            <w:shd w:val="clear" w:color="auto" w:fill="auto"/>
            <w:vAlign w:val="center"/>
          </w:tcPr>
          <w:p w14:paraId="5C846B7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18807716660</w:t>
            </w:r>
          </w:p>
        </w:tc>
      </w:tr>
      <w:tr w14:paraId="2CD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11ED3BA2">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13</w:t>
            </w:r>
          </w:p>
        </w:tc>
        <w:tc>
          <w:tcPr>
            <w:tcW w:w="1154" w:type="dxa"/>
            <w:tcBorders>
              <w:tl2br w:val="nil"/>
              <w:tr2bl w:val="nil"/>
            </w:tcBorders>
            <w:shd w:val="clear" w:color="auto" w:fill="auto"/>
            <w:vAlign w:val="center"/>
          </w:tcPr>
          <w:p w14:paraId="3781C60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梁丽琼</w:t>
            </w:r>
          </w:p>
        </w:tc>
        <w:tc>
          <w:tcPr>
            <w:tcW w:w="487" w:type="dxa"/>
            <w:tcBorders>
              <w:tl2br w:val="nil"/>
              <w:tr2bl w:val="nil"/>
            </w:tcBorders>
            <w:shd w:val="clear" w:color="auto" w:fill="auto"/>
            <w:vAlign w:val="center"/>
          </w:tcPr>
          <w:p w14:paraId="63C98DF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女</w:t>
            </w:r>
          </w:p>
        </w:tc>
        <w:tc>
          <w:tcPr>
            <w:tcW w:w="617" w:type="dxa"/>
            <w:tcBorders>
              <w:tl2br w:val="nil"/>
              <w:tr2bl w:val="nil"/>
            </w:tcBorders>
            <w:shd w:val="clear" w:color="auto" w:fill="auto"/>
            <w:vAlign w:val="center"/>
          </w:tcPr>
          <w:p w14:paraId="0F34A17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47</w:t>
            </w:r>
          </w:p>
        </w:tc>
        <w:tc>
          <w:tcPr>
            <w:tcW w:w="2256" w:type="dxa"/>
            <w:tcBorders>
              <w:tl2br w:val="nil"/>
              <w:tr2bl w:val="nil"/>
            </w:tcBorders>
            <w:shd w:val="clear" w:color="auto" w:fill="auto"/>
            <w:vAlign w:val="center"/>
          </w:tcPr>
          <w:p w14:paraId="2E36F45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广西三同工程勘察检测有限公司</w:t>
            </w:r>
          </w:p>
        </w:tc>
        <w:tc>
          <w:tcPr>
            <w:tcW w:w="1440" w:type="dxa"/>
            <w:tcBorders>
              <w:tl2br w:val="nil"/>
              <w:tr2bl w:val="nil"/>
            </w:tcBorders>
            <w:shd w:val="clear" w:color="auto" w:fill="auto"/>
            <w:vAlign w:val="center"/>
          </w:tcPr>
          <w:p w14:paraId="1115E66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技术总工</w:t>
            </w:r>
          </w:p>
        </w:tc>
        <w:tc>
          <w:tcPr>
            <w:tcW w:w="1440" w:type="dxa"/>
            <w:tcBorders>
              <w:tl2br w:val="nil"/>
              <w:tr2bl w:val="nil"/>
            </w:tcBorders>
            <w:shd w:val="clear" w:color="auto" w:fill="auto"/>
            <w:vAlign w:val="center"/>
          </w:tcPr>
          <w:p w14:paraId="0900900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3ECD510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2CC9075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7714E21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工程勘察、设计</w:t>
            </w:r>
          </w:p>
        </w:tc>
        <w:tc>
          <w:tcPr>
            <w:tcW w:w="1689" w:type="dxa"/>
            <w:tcBorders>
              <w:tl2br w:val="nil"/>
              <w:tr2bl w:val="nil"/>
            </w:tcBorders>
            <w:shd w:val="clear" w:color="auto" w:fill="auto"/>
            <w:vAlign w:val="center"/>
          </w:tcPr>
          <w:p w14:paraId="22E13C9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13907772858</w:t>
            </w:r>
          </w:p>
        </w:tc>
      </w:tr>
      <w:tr w14:paraId="1771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522FA98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14</w:t>
            </w:r>
          </w:p>
        </w:tc>
        <w:tc>
          <w:tcPr>
            <w:tcW w:w="1154" w:type="dxa"/>
            <w:tcBorders>
              <w:tl2br w:val="nil"/>
              <w:tr2bl w:val="nil"/>
            </w:tcBorders>
            <w:shd w:val="clear" w:color="auto" w:fill="auto"/>
            <w:vAlign w:val="center"/>
          </w:tcPr>
          <w:p w14:paraId="0C7F42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叶乾深</w:t>
            </w:r>
          </w:p>
        </w:tc>
        <w:tc>
          <w:tcPr>
            <w:tcW w:w="487" w:type="dxa"/>
            <w:tcBorders>
              <w:tl2br w:val="nil"/>
              <w:tr2bl w:val="nil"/>
            </w:tcBorders>
            <w:shd w:val="clear" w:color="auto" w:fill="auto"/>
            <w:vAlign w:val="center"/>
          </w:tcPr>
          <w:p w14:paraId="17837B6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531313A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38</w:t>
            </w:r>
          </w:p>
        </w:tc>
        <w:tc>
          <w:tcPr>
            <w:tcW w:w="2256" w:type="dxa"/>
            <w:tcBorders>
              <w:tl2br w:val="nil"/>
              <w:tr2bl w:val="nil"/>
            </w:tcBorders>
            <w:shd w:val="clear" w:color="auto" w:fill="auto"/>
            <w:vAlign w:val="center"/>
          </w:tcPr>
          <w:p w14:paraId="6D8330B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浦北县开发投资集团有限公司</w:t>
            </w:r>
          </w:p>
        </w:tc>
        <w:tc>
          <w:tcPr>
            <w:tcW w:w="1440" w:type="dxa"/>
            <w:tcBorders>
              <w:tl2br w:val="nil"/>
              <w:tr2bl w:val="nil"/>
            </w:tcBorders>
            <w:shd w:val="clear" w:color="auto" w:fill="auto"/>
            <w:vAlign w:val="center"/>
          </w:tcPr>
          <w:p w14:paraId="637D3A53">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安全员</w:t>
            </w:r>
          </w:p>
        </w:tc>
        <w:tc>
          <w:tcPr>
            <w:tcW w:w="1440" w:type="dxa"/>
            <w:tcBorders>
              <w:tl2br w:val="nil"/>
              <w:tr2bl w:val="nil"/>
            </w:tcBorders>
            <w:shd w:val="clear" w:color="auto" w:fill="auto"/>
            <w:vAlign w:val="center"/>
          </w:tcPr>
          <w:p w14:paraId="768825B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工程师</w:t>
            </w:r>
          </w:p>
        </w:tc>
        <w:tc>
          <w:tcPr>
            <w:tcW w:w="1120" w:type="dxa"/>
            <w:tcBorders>
              <w:tl2br w:val="nil"/>
              <w:tr2bl w:val="nil"/>
            </w:tcBorders>
            <w:shd w:val="clear" w:color="auto" w:fill="auto"/>
            <w:vAlign w:val="center"/>
          </w:tcPr>
          <w:p w14:paraId="750093B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6E49B30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7E599E0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矿山、地质测量、安全管理</w:t>
            </w:r>
          </w:p>
        </w:tc>
        <w:tc>
          <w:tcPr>
            <w:tcW w:w="1689" w:type="dxa"/>
            <w:tcBorders>
              <w:tl2br w:val="nil"/>
              <w:tr2bl w:val="nil"/>
            </w:tcBorders>
            <w:shd w:val="clear" w:color="auto" w:fill="auto"/>
            <w:vAlign w:val="center"/>
          </w:tcPr>
          <w:p w14:paraId="0FFBD83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13877706617</w:t>
            </w:r>
          </w:p>
        </w:tc>
      </w:tr>
      <w:tr w14:paraId="7E58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7407F4A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15</w:t>
            </w:r>
          </w:p>
        </w:tc>
        <w:tc>
          <w:tcPr>
            <w:tcW w:w="1154" w:type="dxa"/>
            <w:tcBorders>
              <w:tl2br w:val="nil"/>
              <w:tr2bl w:val="nil"/>
            </w:tcBorders>
            <w:shd w:val="clear" w:color="auto" w:fill="auto"/>
            <w:vAlign w:val="center"/>
          </w:tcPr>
          <w:p w14:paraId="326581F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范剑辉</w:t>
            </w:r>
          </w:p>
        </w:tc>
        <w:tc>
          <w:tcPr>
            <w:tcW w:w="487" w:type="dxa"/>
            <w:tcBorders>
              <w:tl2br w:val="nil"/>
              <w:tr2bl w:val="nil"/>
            </w:tcBorders>
            <w:shd w:val="clear" w:color="auto" w:fill="auto"/>
            <w:vAlign w:val="center"/>
          </w:tcPr>
          <w:p w14:paraId="57B8444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689BE61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40</w:t>
            </w:r>
          </w:p>
        </w:tc>
        <w:tc>
          <w:tcPr>
            <w:tcW w:w="2256" w:type="dxa"/>
            <w:tcBorders>
              <w:tl2br w:val="nil"/>
              <w:tr2bl w:val="nil"/>
            </w:tcBorders>
            <w:shd w:val="clear" w:color="auto" w:fill="auto"/>
            <w:vAlign w:val="center"/>
          </w:tcPr>
          <w:p w14:paraId="3FD3130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广西大学安全生产技术中心</w:t>
            </w:r>
          </w:p>
        </w:tc>
        <w:tc>
          <w:tcPr>
            <w:tcW w:w="1440" w:type="dxa"/>
            <w:tcBorders>
              <w:tl2br w:val="nil"/>
              <w:tr2bl w:val="nil"/>
            </w:tcBorders>
            <w:shd w:val="clear" w:color="auto" w:fill="auto"/>
            <w:vAlign w:val="center"/>
          </w:tcPr>
          <w:p w14:paraId="282034F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讲师</w:t>
            </w:r>
          </w:p>
        </w:tc>
        <w:tc>
          <w:tcPr>
            <w:tcW w:w="1440" w:type="dxa"/>
            <w:tcBorders>
              <w:tl2br w:val="nil"/>
              <w:tr2bl w:val="nil"/>
            </w:tcBorders>
            <w:shd w:val="clear" w:color="auto" w:fill="auto"/>
            <w:vAlign w:val="center"/>
          </w:tcPr>
          <w:p w14:paraId="4A23041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注册安全工程师</w:t>
            </w:r>
          </w:p>
        </w:tc>
        <w:tc>
          <w:tcPr>
            <w:tcW w:w="1120" w:type="dxa"/>
            <w:tcBorders>
              <w:tl2br w:val="nil"/>
              <w:tr2bl w:val="nil"/>
            </w:tcBorders>
            <w:shd w:val="clear" w:color="auto" w:fill="auto"/>
            <w:vAlign w:val="center"/>
          </w:tcPr>
          <w:p w14:paraId="0CB6785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研究生</w:t>
            </w:r>
          </w:p>
        </w:tc>
        <w:tc>
          <w:tcPr>
            <w:tcW w:w="852" w:type="dxa"/>
            <w:tcBorders>
              <w:tl2br w:val="nil"/>
              <w:tr2bl w:val="nil"/>
            </w:tcBorders>
            <w:shd w:val="clear" w:color="auto" w:fill="auto"/>
            <w:vAlign w:val="center"/>
          </w:tcPr>
          <w:p w14:paraId="6F2EAB8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0A96F2B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非煤矿山</w:t>
            </w:r>
          </w:p>
        </w:tc>
        <w:tc>
          <w:tcPr>
            <w:tcW w:w="1689" w:type="dxa"/>
            <w:tcBorders>
              <w:tl2br w:val="nil"/>
              <w:tr2bl w:val="nil"/>
            </w:tcBorders>
            <w:shd w:val="clear" w:color="auto" w:fill="auto"/>
            <w:vAlign w:val="center"/>
          </w:tcPr>
          <w:p w14:paraId="7BE0C4FF">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13481047047</w:t>
            </w:r>
          </w:p>
        </w:tc>
      </w:tr>
      <w:tr w14:paraId="63E3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19" w:type="dxa"/>
            <w:tcBorders>
              <w:tl2br w:val="nil"/>
              <w:tr2bl w:val="nil"/>
            </w:tcBorders>
            <w:shd w:val="clear" w:color="auto" w:fill="auto"/>
            <w:vAlign w:val="center"/>
          </w:tcPr>
          <w:p w14:paraId="2A6D720A">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16</w:t>
            </w:r>
          </w:p>
        </w:tc>
        <w:tc>
          <w:tcPr>
            <w:tcW w:w="1154" w:type="dxa"/>
            <w:tcBorders>
              <w:tl2br w:val="nil"/>
              <w:tr2bl w:val="nil"/>
            </w:tcBorders>
            <w:shd w:val="clear" w:color="auto" w:fill="auto"/>
            <w:vAlign w:val="center"/>
          </w:tcPr>
          <w:p w14:paraId="7B42F7C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徐</w:t>
            </w:r>
            <w:r>
              <w:rPr>
                <w:rFonts w:hint="default"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14:textFill>
                  <w14:solidFill>
                    <w14:schemeClr w14:val="tx1"/>
                  </w14:solidFill>
                </w14:textFill>
              </w:rPr>
              <w:t>华</w:t>
            </w:r>
          </w:p>
        </w:tc>
        <w:tc>
          <w:tcPr>
            <w:tcW w:w="487" w:type="dxa"/>
            <w:tcBorders>
              <w:tl2br w:val="nil"/>
              <w:tr2bl w:val="nil"/>
            </w:tcBorders>
            <w:shd w:val="clear" w:color="auto" w:fill="auto"/>
            <w:vAlign w:val="center"/>
          </w:tcPr>
          <w:p w14:paraId="0949A06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06301A6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48</w:t>
            </w:r>
          </w:p>
        </w:tc>
        <w:tc>
          <w:tcPr>
            <w:tcW w:w="2256" w:type="dxa"/>
            <w:tcBorders>
              <w:tl2br w:val="nil"/>
              <w:tr2bl w:val="nil"/>
            </w:tcBorders>
            <w:shd w:val="clear" w:color="auto" w:fill="auto"/>
            <w:vAlign w:val="center"/>
          </w:tcPr>
          <w:p w14:paraId="6211694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水工环勘察院</w:t>
            </w:r>
          </w:p>
        </w:tc>
        <w:tc>
          <w:tcPr>
            <w:tcW w:w="1440" w:type="dxa"/>
            <w:tcBorders>
              <w:tl2br w:val="nil"/>
              <w:tr2bl w:val="nil"/>
            </w:tcBorders>
            <w:shd w:val="clear" w:color="auto" w:fill="auto"/>
            <w:vAlign w:val="center"/>
          </w:tcPr>
          <w:p w14:paraId="412AAD1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p>
        </w:tc>
        <w:tc>
          <w:tcPr>
            <w:tcW w:w="1440" w:type="dxa"/>
            <w:tcBorders>
              <w:tl2br w:val="nil"/>
              <w:tr2bl w:val="nil"/>
            </w:tcBorders>
            <w:shd w:val="clear" w:color="auto" w:fill="auto"/>
            <w:vAlign w:val="center"/>
          </w:tcPr>
          <w:p w14:paraId="0149651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5B96E39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本科</w:t>
            </w:r>
          </w:p>
        </w:tc>
        <w:tc>
          <w:tcPr>
            <w:tcW w:w="852" w:type="dxa"/>
            <w:tcBorders>
              <w:tl2br w:val="nil"/>
              <w:tr2bl w:val="nil"/>
            </w:tcBorders>
            <w:shd w:val="clear" w:color="auto" w:fill="auto"/>
            <w:vAlign w:val="center"/>
          </w:tcPr>
          <w:p w14:paraId="48A0686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0A48546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水文地质工程、地质环境地质等</w:t>
            </w:r>
          </w:p>
        </w:tc>
        <w:tc>
          <w:tcPr>
            <w:tcW w:w="1689" w:type="dxa"/>
            <w:tcBorders>
              <w:tl2br w:val="nil"/>
              <w:tr2bl w:val="nil"/>
            </w:tcBorders>
            <w:shd w:val="clear" w:color="auto" w:fill="auto"/>
            <w:vAlign w:val="center"/>
          </w:tcPr>
          <w:p w14:paraId="2E70214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13907878280</w:t>
            </w:r>
          </w:p>
        </w:tc>
      </w:tr>
      <w:tr w14:paraId="323A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514B7C0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17</w:t>
            </w:r>
          </w:p>
        </w:tc>
        <w:tc>
          <w:tcPr>
            <w:tcW w:w="1154" w:type="dxa"/>
            <w:tcBorders>
              <w:tl2br w:val="nil"/>
              <w:tr2bl w:val="nil"/>
            </w:tcBorders>
            <w:shd w:val="clear" w:color="auto" w:fill="auto"/>
            <w:vAlign w:val="center"/>
          </w:tcPr>
          <w:p w14:paraId="4EA2BD6B">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张志雄</w:t>
            </w:r>
          </w:p>
        </w:tc>
        <w:tc>
          <w:tcPr>
            <w:tcW w:w="487" w:type="dxa"/>
            <w:tcBorders>
              <w:tl2br w:val="nil"/>
              <w:tr2bl w:val="nil"/>
            </w:tcBorders>
            <w:shd w:val="clear" w:color="auto" w:fill="auto"/>
            <w:vAlign w:val="center"/>
          </w:tcPr>
          <w:p w14:paraId="2C39875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35F1FEE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38</w:t>
            </w:r>
          </w:p>
        </w:tc>
        <w:tc>
          <w:tcPr>
            <w:tcW w:w="2256" w:type="dxa"/>
            <w:tcBorders>
              <w:tl2br w:val="nil"/>
              <w:tr2bl w:val="nil"/>
            </w:tcBorders>
            <w:shd w:val="clear" w:color="auto" w:fill="auto"/>
            <w:vAlign w:val="center"/>
          </w:tcPr>
          <w:p w14:paraId="032361D0">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北部湾大学</w:t>
            </w:r>
          </w:p>
        </w:tc>
        <w:tc>
          <w:tcPr>
            <w:tcW w:w="1440" w:type="dxa"/>
            <w:tcBorders>
              <w:tl2br w:val="nil"/>
              <w:tr2bl w:val="nil"/>
            </w:tcBorders>
            <w:shd w:val="clear" w:color="auto" w:fill="auto"/>
            <w:vAlign w:val="center"/>
          </w:tcPr>
          <w:p w14:paraId="2D2A3835">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教师</w:t>
            </w:r>
          </w:p>
        </w:tc>
        <w:tc>
          <w:tcPr>
            <w:tcW w:w="1440" w:type="dxa"/>
            <w:tcBorders>
              <w:tl2br w:val="nil"/>
              <w:tr2bl w:val="nil"/>
            </w:tcBorders>
            <w:shd w:val="clear" w:color="auto" w:fill="auto"/>
            <w:vAlign w:val="center"/>
          </w:tcPr>
          <w:p w14:paraId="5E3E16A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高级工程师</w:t>
            </w:r>
          </w:p>
        </w:tc>
        <w:tc>
          <w:tcPr>
            <w:tcW w:w="1120" w:type="dxa"/>
            <w:tcBorders>
              <w:tl2br w:val="nil"/>
              <w:tr2bl w:val="nil"/>
            </w:tcBorders>
            <w:shd w:val="clear" w:color="auto" w:fill="auto"/>
            <w:vAlign w:val="center"/>
          </w:tcPr>
          <w:p w14:paraId="1194E01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硕士</w:t>
            </w:r>
          </w:p>
        </w:tc>
        <w:tc>
          <w:tcPr>
            <w:tcW w:w="852" w:type="dxa"/>
            <w:tcBorders>
              <w:tl2br w:val="nil"/>
              <w:tr2bl w:val="nil"/>
            </w:tcBorders>
            <w:shd w:val="clear" w:color="auto" w:fill="auto"/>
            <w:vAlign w:val="center"/>
          </w:tcPr>
          <w:p w14:paraId="47B14619">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7712255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地下工程建设</w:t>
            </w:r>
          </w:p>
        </w:tc>
        <w:tc>
          <w:tcPr>
            <w:tcW w:w="1689" w:type="dxa"/>
            <w:tcBorders>
              <w:tl2br w:val="nil"/>
              <w:tr2bl w:val="nil"/>
            </w:tcBorders>
            <w:shd w:val="clear" w:color="auto" w:fill="auto"/>
            <w:vAlign w:val="center"/>
          </w:tcPr>
          <w:p w14:paraId="6A773B2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18278726635</w:t>
            </w:r>
          </w:p>
        </w:tc>
      </w:tr>
      <w:tr w14:paraId="68D6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19" w:type="dxa"/>
            <w:tcBorders>
              <w:tl2br w:val="nil"/>
              <w:tr2bl w:val="nil"/>
            </w:tcBorders>
            <w:shd w:val="clear" w:color="auto" w:fill="auto"/>
            <w:vAlign w:val="center"/>
          </w:tcPr>
          <w:p w14:paraId="45D51017">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18</w:t>
            </w:r>
          </w:p>
        </w:tc>
        <w:tc>
          <w:tcPr>
            <w:tcW w:w="1154" w:type="dxa"/>
            <w:tcBorders>
              <w:tl2br w:val="nil"/>
              <w:tr2bl w:val="nil"/>
            </w:tcBorders>
            <w:shd w:val="clear" w:color="auto" w:fill="auto"/>
            <w:vAlign w:val="center"/>
          </w:tcPr>
          <w:p w14:paraId="17130C0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何国景</w:t>
            </w:r>
          </w:p>
        </w:tc>
        <w:tc>
          <w:tcPr>
            <w:tcW w:w="487" w:type="dxa"/>
            <w:tcBorders>
              <w:tl2br w:val="nil"/>
              <w:tr2bl w:val="nil"/>
            </w:tcBorders>
            <w:shd w:val="clear" w:color="auto" w:fill="auto"/>
            <w:vAlign w:val="center"/>
          </w:tcPr>
          <w:p w14:paraId="38460CE8">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男</w:t>
            </w:r>
          </w:p>
        </w:tc>
        <w:tc>
          <w:tcPr>
            <w:tcW w:w="617" w:type="dxa"/>
            <w:tcBorders>
              <w:tl2br w:val="nil"/>
              <w:tr2bl w:val="nil"/>
            </w:tcBorders>
            <w:shd w:val="clear" w:color="auto" w:fill="auto"/>
            <w:vAlign w:val="center"/>
          </w:tcPr>
          <w:p w14:paraId="336F9351">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38</w:t>
            </w:r>
          </w:p>
        </w:tc>
        <w:tc>
          <w:tcPr>
            <w:tcW w:w="2256" w:type="dxa"/>
            <w:tcBorders>
              <w:tl2br w:val="nil"/>
              <w:tr2bl w:val="nil"/>
            </w:tcBorders>
            <w:shd w:val="clear" w:color="auto" w:fill="auto"/>
            <w:vAlign w:val="center"/>
          </w:tcPr>
          <w:p w14:paraId="5513EB6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浦北县铅锌矿有限责任公司</w:t>
            </w:r>
          </w:p>
        </w:tc>
        <w:tc>
          <w:tcPr>
            <w:tcW w:w="1440" w:type="dxa"/>
            <w:tcBorders>
              <w:tl2br w:val="nil"/>
              <w:tr2bl w:val="nil"/>
            </w:tcBorders>
            <w:shd w:val="clear" w:color="auto" w:fill="auto"/>
            <w:vAlign w:val="center"/>
          </w:tcPr>
          <w:p w14:paraId="2B32E0CC">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副总工</w:t>
            </w:r>
          </w:p>
        </w:tc>
        <w:tc>
          <w:tcPr>
            <w:tcW w:w="1440" w:type="dxa"/>
            <w:tcBorders>
              <w:tl2br w:val="nil"/>
              <w:tr2bl w:val="nil"/>
            </w:tcBorders>
            <w:shd w:val="clear" w:color="auto" w:fill="auto"/>
            <w:vAlign w:val="center"/>
          </w:tcPr>
          <w:p w14:paraId="5B786426">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注册安全工程师</w:t>
            </w:r>
          </w:p>
        </w:tc>
        <w:tc>
          <w:tcPr>
            <w:tcW w:w="1120" w:type="dxa"/>
            <w:tcBorders>
              <w:tl2br w:val="nil"/>
              <w:tr2bl w:val="nil"/>
            </w:tcBorders>
            <w:shd w:val="clear" w:color="auto" w:fill="auto"/>
            <w:vAlign w:val="center"/>
          </w:tcPr>
          <w:p w14:paraId="66D214A4">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大专</w:t>
            </w:r>
          </w:p>
        </w:tc>
        <w:tc>
          <w:tcPr>
            <w:tcW w:w="852" w:type="dxa"/>
            <w:tcBorders>
              <w:tl2br w:val="nil"/>
              <w:tr2bl w:val="nil"/>
            </w:tcBorders>
            <w:shd w:val="clear" w:color="auto" w:fill="auto"/>
            <w:vAlign w:val="center"/>
          </w:tcPr>
          <w:p w14:paraId="7F72D49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在岗</w:t>
            </w:r>
          </w:p>
        </w:tc>
        <w:tc>
          <w:tcPr>
            <w:tcW w:w="2400" w:type="dxa"/>
            <w:tcBorders>
              <w:tl2br w:val="nil"/>
              <w:tr2bl w:val="nil"/>
            </w:tcBorders>
            <w:shd w:val="clear" w:color="auto" w:fill="auto"/>
            <w:vAlign w:val="center"/>
          </w:tcPr>
          <w:p w14:paraId="6E8C3B0E">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矿山安全管理</w:t>
            </w:r>
          </w:p>
        </w:tc>
        <w:tc>
          <w:tcPr>
            <w:tcW w:w="1689" w:type="dxa"/>
            <w:tcBorders>
              <w:tl2br w:val="nil"/>
              <w:tr2bl w:val="nil"/>
            </w:tcBorders>
            <w:shd w:val="clear" w:color="auto" w:fill="auto"/>
            <w:vAlign w:val="center"/>
          </w:tcPr>
          <w:p w14:paraId="48CF8B1D">
            <w:pPr>
              <w:widowControl/>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13788197173</w:t>
            </w:r>
          </w:p>
        </w:tc>
      </w:tr>
    </w:tbl>
    <w:p w14:paraId="276802D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75176326">
      <w:pPr>
        <w:pStyle w:val="5"/>
        <w:rPr>
          <w:rFonts w:hint="default" w:ascii="Times New Roman" w:hAnsi="Times New Roman" w:cs="Times New Roman"/>
          <w:color w:val="000000" w:themeColor="text1"/>
          <w14:textFill>
            <w14:solidFill>
              <w14:schemeClr w14:val="tx1"/>
            </w14:solidFill>
          </w14:textFill>
        </w:rPr>
        <w:sectPr>
          <w:pgSz w:w="16838" w:h="11906" w:orient="landscape"/>
          <w:pgMar w:top="1418" w:right="1418" w:bottom="1418"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65318F8">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68" w:name="_Toc85191540"/>
      <w:r>
        <w:rPr>
          <w:rFonts w:hint="default" w:ascii="Times New Roman" w:hAnsi="Times New Roman" w:eastAsia="黑体" w:cs="Times New Roman"/>
          <w:b w:val="0"/>
          <w:color w:val="000000" w:themeColor="text1"/>
          <w:sz w:val="32"/>
          <w:szCs w:val="32"/>
          <w14:textFill>
            <w14:solidFill>
              <w14:schemeClr w14:val="tx1"/>
            </w14:solidFill>
          </w14:textFill>
        </w:rPr>
        <w:t>附件3</w:t>
      </w:r>
      <w:bookmarkEnd w:id="68"/>
    </w:p>
    <w:p w14:paraId="0813240C">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bookmarkStart w:id="69" w:name="_Toc85191541"/>
    </w:p>
    <w:p w14:paraId="7774EC88">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r>
        <w:rPr>
          <w:rFonts w:hint="default" w:ascii="Times New Roman" w:hAnsi="Times New Roman" w:eastAsia="方正小标宋简体" w:cs="Times New Roman"/>
          <w:b w:val="0"/>
          <w:color w:val="000000" w:themeColor="text1"/>
          <w:sz w:val="44"/>
          <w:szCs w:val="36"/>
          <w14:textFill>
            <w14:solidFill>
              <w14:schemeClr w14:val="tx1"/>
            </w14:solidFill>
          </w14:textFill>
        </w:rPr>
        <w:t>矿山生产安全事故应急处置措施</w:t>
      </w:r>
      <w:bookmarkEnd w:id="69"/>
    </w:p>
    <w:p w14:paraId="16CDFF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14:paraId="4D34181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一、矿井下水灾事故</w:t>
      </w:r>
    </w:p>
    <w:p w14:paraId="2CD51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（一）做好水灾的预测预报工作，探明水源位置，涌水量大小，人员分布情况，向指挥部提供具有生存条件的地点和场所及其可能进出入的通道。</w:t>
      </w:r>
    </w:p>
    <w:p w14:paraId="5CAB0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（二）险情或水灾发生时，按矿井制定的避灾路线撤离作业人员，来不及撤离的作业人员应迅速撤离到具有生存条件的地点。</w:t>
      </w:r>
    </w:p>
    <w:p w14:paraId="31B46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（三）及时疏散井下作业人员，将受伤人员运出井下，必要时切断井下电源，避免其他事故的发生。</w:t>
      </w:r>
    </w:p>
    <w:p w14:paraId="72616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（四）井工矿井的井下作业人员要通过电铃、电话紧急报警，矿山企业迅速</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作出反应</w:t>
      </w:r>
      <w:r>
        <w:rPr>
          <w:rFonts w:hint="default" w:ascii="Times New Roman" w:hAnsi="Times New Roman" w:eastAsia="仿宋_GB2312" w:cs="Times New Roman"/>
          <w:color w:val="000000" w:themeColor="text1"/>
          <w:sz w:val="32"/>
          <w:szCs w:val="28"/>
          <w14:textFill>
            <w14:solidFill>
              <w14:schemeClr w14:val="tx1"/>
            </w14:solidFill>
          </w14:textFill>
        </w:rPr>
        <w:t>，应急小组立即奔赴现场，进行事故应急处理。</w:t>
      </w:r>
    </w:p>
    <w:p w14:paraId="4E54C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（五）在指挥部的统一领导下，对水灾采取封、堵、泄、排等方法，降低事故危险程度。</w:t>
      </w:r>
    </w:p>
    <w:p w14:paraId="2620B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（六）</w:t>
      </w:r>
      <w:r>
        <w:rPr>
          <w:rFonts w:hint="default" w:ascii="Times New Roman" w:hAnsi="Times New Roman" w:eastAsia="仿宋_GB2312" w:cs="Times New Roman"/>
          <w:color w:val="000000" w:themeColor="text1"/>
          <w:spacing w:val="-6"/>
          <w:sz w:val="32"/>
          <w:szCs w:val="28"/>
          <w14:textFill>
            <w14:solidFill>
              <w14:schemeClr w14:val="tx1"/>
            </w14:solidFill>
          </w14:textFill>
        </w:rPr>
        <w:t>积极与矿山救护队配合，制定现场救灾方案，实施救灾。</w:t>
      </w:r>
    </w:p>
    <w:p w14:paraId="2A45386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二、矿井下火灾事故</w:t>
      </w:r>
    </w:p>
    <w:p w14:paraId="39749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（一）井下发现火灾险情或发生火灾时，迅速切断井下火区电源。</w:t>
      </w:r>
    </w:p>
    <w:p w14:paraId="14FD8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（二）撤出井下工作人员，组织矿山救护队员进行侦察，探明火灾性质、发生地点、波及范围、人员分布情况，并迅速报告有关部门。</w:t>
      </w:r>
    </w:p>
    <w:p w14:paraId="078CF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（三）设置警戒，关闭其他巷道和工作地点，防止人员进入，封闭火区或采取其他措施，控制火灾的扩大和蔓延。</w:t>
      </w:r>
    </w:p>
    <w:p w14:paraId="309DB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（四）迅速呼叫矿山救护队进行井下救灾。</w:t>
      </w:r>
    </w:p>
    <w:p w14:paraId="33FB5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（五）井下救灾工作应严格按《金属非金属矿山安全规程》的有关规定执行。</w:t>
      </w:r>
    </w:p>
    <w:p w14:paraId="2EE0E8E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三、地下爆炸事故</w:t>
      </w:r>
    </w:p>
    <w:p w14:paraId="0A22B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发生爆炸事故时，在爆炸冲击波过后，井下人员要迅速戴好自救器，沿避灾路线尽快进入新鲜风流地区，迎着风流撤出灾区；若巷道破坏无法通行或不清楚撤退路线是否安全，应选择临时避难硐室，耐心待救。</w:t>
      </w:r>
    </w:p>
    <w:p w14:paraId="2D8F7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（二）发生爆炸事故后，事故单位首先必须迅速报告上级相关部门，启动本单位的应急预案，并详细了解爆炸地点、范围、人员伤亡情况及分布、主要通风系统运转状况、是否发生了火灾等情况。</w:t>
      </w:r>
    </w:p>
    <w:p w14:paraId="105B2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（三）利用一切手段和方法通知或引导灾区人员撤离危险区，详细清点井下人数，控制无关人员入井，视具体情况决定是否派救护队下井抢救遇险人员。</w:t>
      </w:r>
    </w:p>
    <w:p w14:paraId="7CA89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（四）在灾情未完全查清，情况不明的情况下，要维持通风现状，即停止通风的不要随便开启，运转的不要停止。视情况切断灾区电源。</w:t>
      </w:r>
    </w:p>
    <w:p w14:paraId="62F1E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（五）在指挥部的统一领导下，根据已经查明的灾情研究制定救灾方案，准备好救灾物资和伤员救治，安排救护队对灾区进行详细侦查。</w:t>
      </w:r>
    </w:p>
    <w:p w14:paraId="0B7D4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（六）公安部门在事故周边设置警戒区并疏散无关人员，保护事故现场，禁止无关人员进入灾区。</w:t>
      </w:r>
    </w:p>
    <w:p w14:paraId="396C4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（七）处置爆炸事故过</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程中</w:t>
      </w:r>
      <w:r>
        <w:rPr>
          <w:rFonts w:hint="default" w:ascii="Times New Roman" w:hAnsi="Times New Roman" w:eastAsia="仿宋_GB2312" w:cs="Times New Roman"/>
          <w:color w:val="000000" w:themeColor="text1"/>
          <w:sz w:val="32"/>
          <w:szCs w:val="28"/>
          <w14:textFill>
            <w14:solidFill>
              <w14:schemeClr w14:val="tx1"/>
            </w14:solidFill>
          </w14:textFill>
        </w:rPr>
        <w:t>要加强有毒、有害气体检测，防止发生中毒事故。</w:t>
      </w:r>
    </w:p>
    <w:p w14:paraId="0AD411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（八）及时疏通被炸坏的巷道，加强通风，方便应急救援。</w:t>
      </w:r>
    </w:p>
    <w:p w14:paraId="21B8625E">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四、顶板事故</w:t>
      </w:r>
    </w:p>
    <w:p w14:paraId="66996E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当井工矿发生垮面、冒顶事故，作业人员被堵时应采取如下措施：</w:t>
      </w:r>
    </w:p>
    <w:p w14:paraId="141001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（一）侦察分析遇险位置和遇险人员被埋压情况。</w:t>
      </w:r>
    </w:p>
    <w:p w14:paraId="6C39E7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（二）对顶板进行控制、支护，当巷道被堵，不能直接救人时，应设法另打巷道进入灾区或从地面打钻孔输送给氧。</w:t>
      </w:r>
    </w:p>
    <w:p w14:paraId="2C2802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（三）搬走、扒掉周围的岩石，将遇难人员救出。</w:t>
      </w:r>
    </w:p>
    <w:p w14:paraId="5CCBFC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（四）现场医务人员对遇险人员伤情进行处理，包扎救治，必要时做人工呼吸。</w:t>
      </w:r>
    </w:p>
    <w:p w14:paraId="792988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（五）将受伤遇难人员运至井上。</w:t>
      </w:r>
    </w:p>
    <w:p w14:paraId="2A094A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（六）在现场设置警戒，保护现场，禁止其他人员进入灾区。</w:t>
      </w:r>
    </w:p>
    <w:p w14:paraId="6F98B3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（七）等待矿山救护队进行救灾。</w:t>
      </w:r>
    </w:p>
    <w:p w14:paraId="3BD67625">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五、边坡坍塌事故</w:t>
      </w:r>
    </w:p>
    <w:p w14:paraId="247930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w:t>
      </w:r>
      <w:r>
        <w:rPr>
          <w:rFonts w:hint="eastAsia" w:ascii="Times New Roman" w:hAnsi="Times New Roman" w:eastAsia="仿宋_GB2312" w:cs="Times New Roman"/>
          <w:color w:val="000000" w:themeColor="text1"/>
          <w:sz w:val="32"/>
          <w:szCs w:val="28"/>
          <w:lang w:eastAsia="zh-CN"/>
          <w14:textFill>
            <w14:solidFill>
              <w14:schemeClr w14:val="tx1"/>
            </w14:solidFill>
          </w14:textFill>
        </w:rPr>
        <w:t>侦查</w:t>
      </w:r>
      <w:r>
        <w:rPr>
          <w:rFonts w:hint="default" w:ascii="Times New Roman" w:hAnsi="Times New Roman" w:eastAsia="仿宋_GB2312" w:cs="Times New Roman"/>
          <w:color w:val="000000" w:themeColor="text1"/>
          <w:sz w:val="32"/>
          <w:szCs w:val="28"/>
          <w14:textFill>
            <w14:solidFill>
              <w14:schemeClr w14:val="tx1"/>
            </w14:solidFill>
          </w14:textFill>
        </w:rPr>
        <w:t>确定被埋人员的位置及现场情况。</w:t>
      </w:r>
    </w:p>
    <w:p w14:paraId="510D15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（二）将事故现场周边浮石、大块松动岩石清除，以免滑落伤人。</w:t>
      </w:r>
    </w:p>
    <w:p w14:paraId="19F324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（三）严格按照从上到下的顺序进行机械排土，待接近伤员部位时要停止机械排土，采用人工方式进行排土作业。</w:t>
      </w:r>
    </w:p>
    <w:p w14:paraId="0E3C7B23">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六、露天爆破事故</w:t>
      </w:r>
    </w:p>
    <w:p w14:paraId="076A8D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（一）被爆破飞石击伤时，立即组织抢救自救。</w:t>
      </w:r>
    </w:p>
    <w:p w14:paraId="640E5E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（二）对事故现场及危险区域进行警戒，疏散人群，如有伤员，首先对伤员现场救护，再送往医院或拨打电话120急救中心。</w:t>
      </w:r>
    </w:p>
    <w:p w14:paraId="4C9394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（三）封闭事故现场，防止群众到现场围观，引发二次事故。</w:t>
      </w:r>
    </w:p>
    <w:p w14:paraId="51EC9B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（四）处理危石，排除哑炮，避免事故扩大。</w:t>
      </w:r>
    </w:p>
    <w:p w14:paraId="64E712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（五）先抢救伤员，再灭火抢险，力争将人员伤亡及物资损失减少到最低限度。</w:t>
      </w:r>
    </w:p>
    <w:p w14:paraId="698F38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（六）抢险人员要有自我保护意识和相应保护措施，避免慌乱中深入危区，自陷于难。</w:t>
      </w:r>
    </w:p>
    <w:p w14:paraId="5611C0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（七）对于受伤人员，根据机械伤害处置方案，外伤救护方法进行。</w:t>
      </w:r>
    </w:p>
    <w:p w14:paraId="03C207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（八）当发生炮眼中毒事故时，要戴上防毒面具后，才可进入搜救中毒人员，并且以最快速度将中毒人员转移到空气新鲜、通风良好的场所进行急救。</w:t>
      </w:r>
    </w:p>
    <w:p w14:paraId="039F02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（九）盲炮处理措施</w:t>
      </w:r>
    </w:p>
    <w:p w14:paraId="2C6E40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1.浅眼爆破的盲炮处理</w:t>
      </w:r>
    </w:p>
    <w:p w14:paraId="1D6C65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（1）经检查确认炮孔的起爆线路完好时，可重新起爆。</w:t>
      </w:r>
    </w:p>
    <w:p w14:paraId="102829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（2）打平行眼装药爆破，</w:t>
      </w:r>
      <w:bookmarkStart w:id="74" w:name="_GoBack"/>
      <w:r>
        <w:rPr>
          <w:rFonts w:hint="default" w:ascii="Times New Roman" w:hAnsi="Times New Roman" w:eastAsia="仿宋_GB2312" w:cs="Times New Roman"/>
          <w:color w:val="000000" w:themeColor="text1"/>
          <w:sz w:val="32"/>
          <w:szCs w:val="28"/>
          <w14:textFill>
            <w14:solidFill>
              <w14:schemeClr w14:val="tx1"/>
            </w14:solidFill>
          </w14:textFill>
        </w:rPr>
        <w:t>平等</w:t>
      </w:r>
      <w:bookmarkEnd w:id="74"/>
      <w:r>
        <w:rPr>
          <w:rFonts w:hint="default" w:ascii="Times New Roman" w:hAnsi="Times New Roman" w:eastAsia="仿宋_GB2312" w:cs="Times New Roman"/>
          <w:color w:val="000000" w:themeColor="text1"/>
          <w:sz w:val="32"/>
          <w:szCs w:val="28"/>
          <w14:textFill>
            <w14:solidFill>
              <w14:schemeClr w14:val="tx1"/>
            </w14:solidFill>
          </w14:textFill>
        </w:rPr>
        <w:t>眼距盲炮孔口不得小于0.3m，对于浅眼药壶法，平行眼距盲炮药壶边缘不得小于0.5m。</w:t>
      </w:r>
    </w:p>
    <w:p w14:paraId="071597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（3）用木材、竹制或其他不发生火星的材料制成的工具，轻轻地将炮眼内大部分填塞物掏出，用聚毹药包诱爆。</w:t>
      </w:r>
    </w:p>
    <w:p w14:paraId="6CDD1C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（4）在安全距离外，用远距离操纵的风水喷管吹出盲炮填塞物及炸药，但必须采取措施，回收雷管。</w:t>
      </w:r>
    </w:p>
    <w:p w14:paraId="7BC1DC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2.深孔爆破的盲炮处理</w:t>
      </w:r>
    </w:p>
    <w:p w14:paraId="4B7572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（1）爆破网络未受破坏，且最小抵抗线无变化者，可重新联线起爆；最小抵抗线有变化者，应验算安全距离，并加大警戒范围，再联线起爆。</w:t>
      </w:r>
    </w:p>
    <w:p w14:paraId="7B658F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（2）在距盲炮孔口不小于10倍炮孔直径处，另打平行孔装药起爆。</w:t>
      </w:r>
    </w:p>
    <w:p w14:paraId="5B8831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（3）所用炸药为非抗水2#铵梯类炸药，且孔壁完好者，可取出部分填塞物，向孔内灌水，使之失效，然后做进一步处理。</w:t>
      </w:r>
    </w:p>
    <w:p w14:paraId="05803D1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宋体" w:cs="Times New Roman"/>
          <w:color w:val="000000" w:themeColor="text1"/>
          <w:sz w:val="28"/>
          <w:szCs w:val="28"/>
          <w14:textFill>
            <w14:solidFill>
              <w14:schemeClr w14:val="tx1"/>
            </w14:solidFill>
          </w14:textFill>
        </w:rPr>
        <w:sectPr>
          <w:pgSz w:w="11906" w:h="16838"/>
          <w:pgMar w:top="1418" w:right="1418" w:bottom="1418"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17B72E6">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0" w:name="_Toc85191542"/>
      <w:r>
        <w:rPr>
          <w:rFonts w:hint="default" w:ascii="Times New Roman" w:hAnsi="Times New Roman" w:eastAsia="黑体" w:cs="Times New Roman"/>
          <w:b w:val="0"/>
          <w:color w:val="000000" w:themeColor="text1"/>
          <w:sz w:val="32"/>
          <w:szCs w:val="32"/>
          <w14:textFill>
            <w14:solidFill>
              <w14:schemeClr w14:val="tx1"/>
            </w14:solidFill>
          </w14:textFill>
        </w:rPr>
        <w:t>附件4</w:t>
      </w:r>
      <w:bookmarkEnd w:id="70"/>
    </w:p>
    <w:p w14:paraId="437C1426">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before="126" w:beforeLines="40"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bookmarkStart w:id="71" w:name="_Toc85191543"/>
      <w:r>
        <w:rPr>
          <w:rFonts w:hint="default" w:ascii="Times New Roman" w:hAnsi="Times New Roman" w:eastAsia="方正小标宋简体" w:cs="Times New Roman"/>
          <w:b w:val="0"/>
          <w:color w:val="000000" w:themeColor="text1"/>
          <w:sz w:val="44"/>
          <w:szCs w:val="36"/>
          <w14:textFill>
            <w14:solidFill>
              <w14:schemeClr w14:val="tx1"/>
            </w14:solidFill>
          </w14:textFill>
        </w:rPr>
        <w:t>矿山生产安全事故风险评估</w:t>
      </w:r>
      <w:bookmarkEnd w:id="71"/>
    </w:p>
    <w:p w14:paraId="1182A7D8">
      <w:pPr>
        <w:ind w:firstLine="420" w:firstLineChars="200"/>
        <w:rPr>
          <w:rFonts w:hint="default" w:ascii="Times New Roman" w:hAnsi="Times New Roman" w:eastAsia="宋体" w:cs="Times New Roman"/>
          <w:color w:val="000000" w:themeColor="text1"/>
          <w:szCs w:val="21"/>
          <w14:textFill>
            <w14:solidFill>
              <w14:schemeClr w14:val="tx1"/>
            </w14:solidFill>
          </w14:textFill>
        </w:rPr>
      </w:pPr>
    </w:p>
    <w:p w14:paraId="4FDE4C7E">
      <w:pPr>
        <w:spacing w:line="560" w:lineRule="exact"/>
        <w:ind w:firstLine="640" w:firstLineChars="200"/>
        <w:rPr>
          <w:rFonts w:hint="default" w:ascii="Times New Roman" w:hAnsi="Times New Roman" w:eastAsia="仿宋_GB2312" w:cs="Times New Roman"/>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szCs w:val="28"/>
          <w14:textFill>
            <w14:solidFill>
              <w14:schemeClr w14:val="tx1"/>
            </w14:solidFill>
          </w14:textFill>
        </w:rPr>
        <w:t>我区矿山主要为非金属矿山（露天采石场），共</w:t>
      </w:r>
      <w:r>
        <w:rPr>
          <w:rFonts w:hint="eastAsia" w:ascii="Times New Roman" w:hAnsi="Times New Roman" w:eastAsia="仿宋_GB2312" w:cs="Times New Roman"/>
          <w:color w:val="000000" w:themeColor="text1"/>
          <w:sz w:val="32"/>
          <w:szCs w:val="28"/>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28"/>
          <w14:textFill>
            <w14:solidFill>
              <w14:schemeClr w14:val="tx1"/>
            </w14:solidFill>
          </w14:textFill>
        </w:rPr>
        <w:t>个，主要事故风险危害因素为坍塌、物体打击、机械伤害、高处坠落等。</w:t>
      </w:r>
    </w:p>
    <w:p w14:paraId="50ED8C08">
      <w:pPr>
        <w:ind w:firstLine="420" w:firstLineChars="200"/>
        <w:rPr>
          <w:rFonts w:hint="default" w:ascii="Times New Roman" w:hAnsi="Times New Roman" w:eastAsia="仿宋_GB2312" w:cs="Times New Roman"/>
          <w:color w:val="000000" w:themeColor="text1"/>
          <w:szCs w:val="28"/>
          <w14:textFill>
            <w14:solidFill>
              <w14:schemeClr w14:val="tx1"/>
            </w14:solidFill>
          </w14:textFill>
        </w:rPr>
      </w:pPr>
    </w:p>
    <w:tbl>
      <w:tblPr>
        <w:tblStyle w:val="13"/>
        <w:tblW w:w="951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7575"/>
        <w:gridCol w:w="1215"/>
      </w:tblGrid>
      <w:tr w14:paraId="4064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EED490F">
            <w:pPr>
              <w:spacing w:line="220" w:lineRule="atLeast"/>
              <w:jc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sz w:val="24"/>
                <w14:textFill>
                  <w14:solidFill>
                    <w14:schemeClr w14:val="tx1"/>
                  </w14:solidFill>
                </w14:textFill>
              </w:rPr>
              <w:t>序号</w:t>
            </w:r>
          </w:p>
        </w:tc>
        <w:tc>
          <w:tcPr>
            <w:tcW w:w="7575" w:type="dxa"/>
            <w:tcBorders>
              <w:top w:val="single" w:color="auto" w:sz="4" w:space="0"/>
              <w:left w:val="single" w:color="auto" w:sz="4" w:space="0"/>
              <w:bottom w:val="single" w:color="auto" w:sz="4" w:space="0"/>
              <w:right w:val="single" w:color="auto" w:sz="4" w:space="0"/>
            </w:tcBorders>
            <w:vAlign w:val="center"/>
          </w:tcPr>
          <w:p w14:paraId="5AFE1A41">
            <w:pPr>
              <w:spacing w:line="220" w:lineRule="atLeast"/>
              <w:jc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sz w:val="24"/>
                <w14:textFill>
                  <w14:solidFill>
                    <w14:schemeClr w14:val="tx1"/>
                  </w14:solidFill>
                </w14:textFill>
              </w:rPr>
              <w:t>企业名称</w:t>
            </w:r>
          </w:p>
        </w:tc>
        <w:tc>
          <w:tcPr>
            <w:tcW w:w="1215" w:type="dxa"/>
            <w:tcBorders>
              <w:top w:val="single" w:color="auto" w:sz="4" w:space="0"/>
              <w:left w:val="single" w:color="auto" w:sz="4" w:space="0"/>
              <w:bottom w:val="single" w:color="auto" w:sz="4" w:space="0"/>
              <w:right w:val="single" w:color="auto" w:sz="4" w:space="0"/>
            </w:tcBorders>
            <w:vAlign w:val="center"/>
          </w:tcPr>
          <w:p w14:paraId="23F0B424">
            <w:pPr>
              <w:spacing w:line="220" w:lineRule="atLeast"/>
              <w:jc w:val="center"/>
              <w:rPr>
                <w:rFonts w:hint="default" w:ascii="Times New Roman" w:hAnsi="Times New Roman" w:eastAsia="黑体" w:cs="Times New Roman"/>
                <w:bCs/>
                <w:color w:val="000000" w:themeColor="text1"/>
                <w:sz w:val="24"/>
                <w14:textFill>
                  <w14:solidFill>
                    <w14:schemeClr w14:val="tx1"/>
                  </w14:solidFill>
                </w14:textFill>
              </w:rPr>
            </w:pPr>
            <w:r>
              <w:rPr>
                <w:rFonts w:hint="default" w:ascii="Times New Roman" w:hAnsi="Times New Roman" w:eastAsia="黑体" w:cs="Times New Roman"/>
                <w:bCs/>
                <w:color w:val="000000" w:themeColor="text1"/>
                <w:sz w:val="24"/>
                <w14:textFill>
                  <w14:solidFill>
                    <w14:schemeClr w14:val="tx1"/>
                  </w14:solidFill>
                </w14:textFill>
              </w:rPr>
              <w:t>备注</w:t>
            </w:r>
          </w:p>
        </w:tc>
      </w:tr>
      <w:tr w14:paraId="6C75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AA46CCE">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w:t>
            </w:r>
          </w:p>
        </w:tc>
        <w:tc>
          <w:tcPr>
            <w:tcW w:w="7575" w:type="dxa"/>
            <w:tcBorders>
              <w:top w:val="single" w:color="auto" w:sz="4" w:space="0"/>
              <w:left w:val="single" w:color="auto" w:sz="4" w:space="0"/>
              <w:bottom w:val="single" w:color="auto" w:sz="4" w:space="0"/>
              <w:right w:val="single" w:color="auto" w:sz="4" w:space="0"/>
            </w:tcBorders>
            <w:vAlign w:val="center"/>
          </w:tcPr>
          <w:p w14:paraId="5CB1F1F9">
            <w:pPr>
              <w:keepNext w:val="0"/>
              <w:keepLines w:val="0"/>
              <w:widowControl/>
              <w:suppressLineNumbers w:val="0"/>
              <w:jc w:val="left"/>
              <w:textAlignment w:val="center"/>
              <w:rPr>
                <w:rFonts w:hint="eastAsia" w:ascii="Times New Roman" w:hAnsi="Times New Roman" w:eastAsia="仿宋_GB2312" w:cs="仿宋_GB2312"/>
                <w:sz w:val="24"/>
                <w:szCs w:val="24"/>
              </w:rPr>
            </w:pPr>
            <w:r>
              <w:rPr>
                <w:rStyle w:val="16"/>
                <w:rFonts w:hint="eastAsia" w:ascii="Times New Roman" w:hAnsi="Times New Roman" w:eastAsia="仿宋_GB2312" w:cs="仿宋_GB2312"/>
                <w:sz w:val="24"/>
                <w:szCs w:val="24"/>
                <w:lang w:val="en-US" w:eastAsia="zh-CN" w:bidi="ar"/>
              </w:rPr>
              <w:t>钦州市那天建材有限公司钦北区大直镇那天村大岭建筑用花岗岩矿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5C8B9726">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lang w:eastAsia="zh-CN"/>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大直镇</w:t>
            </w:r>
          </w:p>
        </w:tc>
      </w:tr>
      <w:tr w14:paraId="1D55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87100AD">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2</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478AD7B4">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钦州市安泰建材有限责任公司钦北区大寺镇望海岭花岗岩矿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5FADC634">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大寺镇</w:t>
            </w:r>
          </w:p>
        </w:tc>
      </w:tr>
      <w:tr w14:paraId="55B8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CB533E1">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3</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168ED344">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钦州市青鹏地材矿业有限公司那蒙六空山至大寺更楼岭石场</w:t>
            </w:r>
          </w:p>
        </w:tc>
        <w:tc>
          <w:tcPr>
            <w:tcW w:w="1215" w:type="dxa"/>
            <w:tcBorders>
              <w:top w:val="single" w:color="auto" w:sz="4" w:space="0"/>
              <w:left w:val="single" w:color="auto" w:sz="4" w:space="0"/>
              <w:bottom w:val="single" w:color="auto" w:sz="4" w:space="0"/>
              <w:right w:val="single" w:color="auto" w:sz="4" w:space="0"/>
            </w:tcBorders>
            <w:vAlign w:val="center"/>
          </w:tcPr>
          <w:p w14:paraId="1D869E49">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1.那蒙镇   2.大寺镇</w:t>
            </w:r>
          </w:p>
        </w:tc>
      </w:tr>
      <w:tr w14:paraId="0F25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605DA7D">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4</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60E4BF1B">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钦州市德安建材有限公司钦北区平吉镇高山塘矿区砂岩矿</w:t>
            </w:r>
          </w:p>
        </w:tc>
        <w:tc>
          <w:tcPr>
            <w:tcW w:w="1215" w:type="dxa"/>
            <w:tcBorders>
              <w:top w:val="single" w:color="auto" w:sz="4" w:space="0"/>
              <w:left w:val="single" w:color="auto" w:sz="4" w:space="0"/>
              <w:bottom w:val="single" w:color="auto" w:sz="4" w:space="0"/>
              <w:right w:val="single" w:color="auto" w:sz="4" w:space="0"/>
            </w:tcBorders>
            <w:vAlign w:val="center"/>
          </w:tcPr>
          <w:p w14:paraId="4213D00A">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平吉镇</w:t>
            </w:r>
          </w:p>
        </w:tc>
      </w:tr>
      <w:tr w14:paraId="3E1E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5B299C9">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5</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453A7477">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广西钦州升华新型建材有限公司钦北区那蒙镇升华砖厂</w:t>
            </w:r>
          </w:p>
        </w:tc>
        <w:tc>
          <w:tcPr>
            <w:tcW w:w="1215" w:type="dxa"/>
            <w:tcBorders>
              <w:top w:val="single" w:color="auto" w:sz="4" w:space="0"/>
              <w:left w:val="single" w:color="auto" w:sz="4" w:space="0"/>
              <w:bottom w:val="single" w:color="auto" w:sz="4" w:space="0"/>
              <w:right w:val="single" w:color="auto" w:sz="4" w:space="0"/>
            </w:tcBorders>
            <w:vAlign w:val="center"/>
          </w:tcPr>
          <w:p w14:paraId="30F5893A">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那蒙镇</w:t>
            </w:r>
          </w:p>
        </w:tc>
      </w:tr>
      <w:tr w14:paraId="7E3C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02DB8B5">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6</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2A62DA54">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钦州市钦北区大垌镇平山村委九牛岭花岗岩矿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2F2BB812">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大垌镇</w:t>
            </w:r>
          </w:p>
        </w:tc>
      </w:tr>
      <w:tr w14:paraId="5A0A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BDCEF02">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7</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4F370C0A">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钦州市钦北区聚隆石业有限责任公司钦州市钦北区大垌镇平山村委狮子独岭建筑用花岗岩矿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01F2E20B">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大垌镇</w:t>
            </w:r>
          </w:p>
        </w:tc>
      </w:tr>
      <w:tr w14:paraId="71F8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F26F442">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8</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2DBA19BE">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广西港鑫新材料有限公司钦州市钦北区平吉镇三青岭至马头岭矿区玻璃用砂岩矿</w:t>
            </w:r>
          </w:p>
        </w:tc>
        <w:tc>
          <w:tcPr>
            <w:tcW w:w="1215" w:type="dxa"/>
            <w:tcBorders>
              <w:top w:val="single" w:color="auto" w:sz="4" w:space="0"/>
              <w:left w:val="single" w:color="auto" w:sz="4" w:space="0"/>
              <w:bottom w:val="single" w:color="auto" w:sz="4" w:space="0"/>
              <w:right w:val="single" w:color="auto" w:sz="4" w:space="0"/>
            </w:tcBorders>
            <w:vAlign w:val="center"/>
          </w:tcPr>
          <w:p w14:paraId="55A87E1B">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平吉镇</w:t>
            </w:r>
          </w:p>
        </w:tc>
      </w:tr>
      <w:tr w14:paraId="44F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75D2B3F">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9</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1F5C628C">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钦州海纳矿业有限公司钦州市钦北区平吉镇长麓岭矿区饰面用砂岩矿</w:t>
            </w:r>
          </w:p>
        </w:tc>
        <w:tc>
          <w:tcPr>
            <w:tcW w:w="1215" w:type="dxa"/>
            <w:tcBorders>
              <w:top w:val="single" w:color="auto" w:sz="4" w:space="0"/>
              <w:left w:val="single" w:color="auto" w:sz="4" w:space="0"/>
              <w:bottom w:val="single" w:color="auto" w:sz="4" w:space="0"/>
              <w:right w:val="single" w:color="auto" w:sz="4" w:space="0"/>
            </w:tcBorders>
            <w:vAlign w:val="center"/>
          </w:tcPr>
          <w:p w14:paraId="2DC8DFFF">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平吉镇</w:t>
            </w:r>
          </w:p>
        </w:tc>
      </w:tr>
      <w:tr w14:paraId="2F4E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1C88C05">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10</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1DEB2B92">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广西博晟建材有限公司钦州市钦北区那蒙镇四维村北矿区饰面用花岗岩矿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55E32395">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那蒙镇</w:t>
            </w:r>
          </w:p>
        </w:tc>
      </w:tr>
      <w:tr w14:paraId="4E84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EB3EDCA">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11</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17289B48">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广西裕恒矿业科技有限公司钦州市钦北区那蒙镇四维村利厚山矿区建筑用花岗岩</w:t>
            </w:r>
          </w:p>
        </w:tc>
        <w:tc>
          <w:tcPr>
            <w:tcW w:w="1215" w:type="dxa"/>
            <w:tcBorders>
              <w:top w:val="single" w:color="auto" w:sz="4" w:space="0"/>
              <w:left w:val="single" w:color="auto" w:sz="4" w:space="0"/>
              <w:bottom w:val="single" w:color="auto" w:sz="4" w:space="0"/>
              <w:right w:val="single" w:color="auto" w:sz="4" w:space="0"/>
            </w:tcBorders>
            <w:vAlign w:val="center"/>
          </w:tcPr>
          <w:p w14:paraId="397A8FAF">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那蒙镇</w:t>
            </w:r>
          </w:p>
        </w:tc>
      </w:tr>
      <w:tr w14:paraId="346B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59C6BB0D">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12</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187232F8">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钦州市鑫恒顺石材有限公司钦州市钦北区大垌镇歌标村委窟龙岭矿区建筑用花岗岩矿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407DEB5C">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大垌镇</w:t>
            </w:r>
          </w:p>
        </w:tc>
      </w:tr>
      <w:tr w14:paraId="18C4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CA5B60B">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13</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2F168A61">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广西钦州平陆运河矿业开发有限公司钦州市钦北区大垌镇磨刀水矿区建筑用花岗岩矿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53DA866C">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大垌镇</w:t>
            </w:r>
          </w:p>
        </w:tc>
      </w:tr>
      <w:tr w14:paraId="0D8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644FC95">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14</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203942D4">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广西钦州平陆运河矿业开发有限公司钦州市钦北区青塘镇红村桥板矿区建筑用花岗岩矿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117A34E9">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青塘镇</w:t>
            </w:r>
          </w:p>
        </w:tc>
      </w:tr>
      <w:tr w14:paraId="5244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0820CCB6">
            <w:pPr>
              <w:spacing w:line="220" w:lineRule="atLeast"/>
              <w:jc w:val="center"/>
              <w:rPr>
                <w:rFonts w:hint="default" w:ascii="Times New Roman" w:hAnsi="Times New Roman" w:eastAsia="仿宋_GB2312" w:cs="Times New Roman"/>
                <w:bCs/>
                <w:color w:val="000000" w:themeColor="text1"/>
                <w:sz w:val="24"/>
                <w14:textFill>
                  <w14:solidFill>
                    <w14:schemeClr w14:val="tx1"/>
                  </w14:solidFill>
                </w14:textFill>
              </w:rPr>
            </w:pPr>
            <w:r>
              <w:rPr>
                <w:rFonts w:hint="default" w:ascii="Times New Roman" w:hAnsi="Times New Roman" w:eastAsia="仿宋_GB2312" w:cs="Times New Roman"/>
                <w:bCs/>
                <w:color w:val="000000" w:themeColor="text1"/>
                <w:sz w:val="24"/>
                <w14:textFill>
                  <w14:solidFill>
                    <w14:schemeClr w14:val="tx1"/>
                  </w14:solidFill>
                </w14:textFill>
              </w:rPr>
              <w:t>15</w:t>
            </w:r>
          </w:p>
        </w:tc>
        <w:tc>
          <w:tcPr>
            <w:tcW w:w="7575" w:type="dxa"/>
            <w:tcBorders>
              <w:top w:val="single" w:color="auto" w:sz="4" w:space="0"/>
              <w:left w:val="single" w:color="auto" w:sz="4" w:space="0"/>
              <w:bottom w:val="single" w:color="auto" w:sz="4" w:space="0"/>
              <w:right w:val="single" w:color="auto" w:sz="4" w:space="0"/>
            </w:tcBorders>
            <w:shd w:val="clear" w:color="auto" w:fill="FFFFFF"/>
            <w:vAlign w:val="center"/>
          </w:tcPr>
          <w:p w14:paraId="50A87D13">
            <w:pPr>
              <w:keepNext w:val="0"/>
              <w:keepLines w:val="0"/>
              <w:widowControl/>
              <w:suppressLineNumbers w:val="0"/>
              <w:jc w:val="left"/>
              <w:textAlignment w:val="center"/>
              <w:rPr>
                <w:rFonts w:hint="eastAsia" w:ascii="Times New Roman" w:hAnsi="Times New Roman" w:eastAsia="仿宋_GB2312" w:cs="仿宋_GB2312"/>
                <w:sz w:val="24"/>
                <w:szCs w:val="24"/>
                <w:lang w:val="en-US" w:eastAsia="zh-CN"/>
              </w:rPr>
            </w:pPr>
            <w:r>
              <w:rPr>
                <w:rStyle w:val="16"/>
                <w:rFonts w:hint="eastAsia" w:ascii="Times New Roman" w:hAnsi="Times New Roman" w:eastAsia="仿宋_GB2312" w:cs="仿宋_GB2312"/>
                <w:sz w:val="24"/>
                <w:szCs w:val="24"/>
                <w:lang w:val="en-US" w:eastAsia="zh-CN" w:bidi="ar"/>
              </w:rPr>
              <w:t>广西自贸区开投建筑材料销售有限公司钦州市钦北区平吉镇贤架村委那利陇矿区饰面用花岗岩矿</w:t>
            </w:r>
          </w:p>
        </w:tc>
        <w:tc>
          <w:tcPr>
            <w:tcW w:w="1215" w:type="dxa"/>
            <w:tcBorders>
              <w:top w:val="single" w:color="auto" w:sz="4" w:space="0"/>
              <w:left w:val="single" w:color="auto" w:sz="4" w:space="0"/>
              <w:bottom w:val="single" w:color="auto" w:sz="4" w:space="0"/>
              <w:right w:val="single" w:color="auto" w:sz="4" w:space="0"/>
            </w:tcBorders>
            <w:vAlign w:val="center"/>
          </w:tcPr>
          <w:p w14:paraId="707A9982">
            <w:pPr>
              <w:keepNext w:val="0"/>
              <w:keepLines w:val="0"/>
              <w:widowControl/>
              <w:suppressLineNumbers w:val="0"/>
              <w:jc w:val="center"/>
              <w:textAlignment w:val="center"/>
              <w:rPr>
                <w:rFonts w:hint="eastAsia" w:ascii="Times New Roman" w:hAnsi="Times New Roman" w:eastAsia="仿宋_GB2312" w:cs="仿宋_GB2312"/>
                <w:bCs/>
                <w:color w:val="000000" w:themeColor="text1"/>
                <w:sz w:val="24"/>
                <w:szCs w:val="24"/>
                <w14:textFill>
                  <w14:solidFill>
                    <w14:schemeClr w14:val="tx1"/>
                  </w14:solidFill>
                </w14:textFill>
              </w:rPr>
            </w:pPr>
            <w:r>
              <w:rPr>
                <w:rFonts w:hint="eastAsia" w:ascii="Times New Roman" w:hAnsi="Times New Roman" w:eastAsia="仿宋_GB2312" w:cs="仿宋_GB2312"/>
                <w:i w:val="0"/>
                <w:iCs w:val="0"/>
                <w:color w:val="000000"/>
                <w:kern w:val="0"/>
                <w:sz w:val="24"/>
                <w:szCs w:val="24"/>
                <w:u w:val="none"/>
                <w:lang w:val="en-US" w:eastAsia="zh-CN" w:bidi="ar"/>
              </w:rPr>
              <w:t>平吉镇</w:t>
            </w:r>
          </w:p>
        </w:tc>
      </w:tr>
    </w:tbl>
    <w:p w14:paraId="23AFD225">
      <w:pPr>
        <w:rPr>
          <w:rFonts w:hint="default" w:ascii="Times New Roman" w:hAnsi="Times New Roman" w:eastAsia="宋体" w:cs="Times New Roman"/>
          <w:color w:val="000000" w:themeColor="text1"/>
          <w:sz w:val="24"/>
          <w14:textFill>
            <w14:solidFill>
              <w14:schemeClr w14:val="tx1"/>
            </w14:solidFill>
          </w14:textFill>
        </w:rPr>
        <w:sectPr>
          <w:pgSz w:w="11906" w:h="16838"/>
          <w:pgMar w:top="1418" w:right="1418" w:bottom="1418" w:left="1418"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1E0DDF9">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color w:val="000000" w:themeColor="text1"/>
          <w:sz w:val="32"/>
          <w:szCs w:val="32"/>
          <w14:textFill>
            <w14:solidFill>
              <w14:schemeClr w14:val="tx1"/>
            </w14:solidFill>
          </w14:textFill>
        </w:rPr>
      </w:pPr>
      <w:bookmarkStart w:id="72" w:name="_Toc85191544"/>
      <w:r>
        <w:rPr>
          <w:rFonts w:hint="default" w:ascii="Times New Roman" w:hAnsi="Times New Roman" w:eastAsia="黑体" w:cs="Times New Roman"/>
          <w:b w:val="0"/>
          <w:color w:val="000000" w:themeColor="text1"/>
          <w:sz w:val="32"/>
          <w:szCs w:val="32"/>
          <w14:textFill>
            <w14:solidFill>
              <w14:schemeClr w14:val="tx1"/>
            </w14:solidFill>
          </w14:textFill>
        </w:rPr>
        <w:t>附件5</w:t>
      </w:r>
      <w:bookmarkEnd w:id="72"/>
    </w:p>
    <w:p w14:paraId="4E332BA0">
      <w:pPr>
        <w:pStyle w:val="2"/>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color w:val="000000" w:themeColor="text1"/>
          <w:sz w:val="44"/>
          <w:szCs w:val="36"/>
          <w14:textFill>
            <w14:solidFill>
              <w14:schemeClr w14:val="tx1"/>
            </w14:solidFill>
          </w14:textFill>
        </w:rPr>
      </w:pPr>
      <w:bookmarkStart w:id="73" w:name="_Toc85191545"/>
      <w:r>
        <w:rPr>
          <w:rFonts w:hint="default" w:ascii="Times New Roman" w:hAnsi="Times New Roman" w:eastAsia="方正小标宋简体" w:cs="Times New Roman"/>
          <w:b w:val="0"/>
          <w:color w:val="000000" w:themeColor="text1"/>
          <w:sz w:val="44"/>
          <w:szCs w:val="36"/>
          <w14:textFill>
            <w14:solidFill>
              <w14:schemeClr w14:val="tx1"/>
            </w14:solidFill>
          </w14:textFill>
        </w:rPr>
        <w:t>矿山生产安全事故应急响应流程示意图</w:t>
      </w:r>
      <w:bookmarkEnd w:id="73"/>
    </w:p>
    <w:p w14:paraId="6F78EBF7">
      <w:pPr>
        <w:spacing w:after="437" w:afterLines="100" w:line="600" w:lineRule="exact"/>
        <w:jc w:val="center"/>
        <w:outlineLvl w:val="1"/>
        <w:rPr>
          <w:rFonts w:ascii="Times New Roman" w:hAnsi="Times New Roman"/>
          <w:color w:val="000000" w:themeColor="text1"/>
          <w:sz w:val="24"/>
          <w14:textFill>
            <w14:solidFill>
              <w14:schemeClr w14:val="tx1"/>
            </w14:solidFill>
          </w14:textFill>
        </w:rPr>
      </w:pPr>
      <w:r>
        <w:rPr>
          <w:rFonts w:hint="default" w:ascii="Times New Roman" w:hAnsi="Times New Roman" w:cs="Times New Roman"/>
          <w:color w:val="auto"/>
          <w:sz w:val="24"/>
        </w:rPr>
        <mc:AlternateContent>
          <mc:Choice Requires="wps">
            <w:drawing>
              <wp:anchor distT="0" distB="0" distL="114300" distR="114300" simplePos="0" relativeHeight="251730944" behindDoc="0" locked="0" layoutInCell="1" allowOverlap="1">
                <wp:simplePos x="0" y="0"/>
                <wp:positionH relativeFrom="column">
                  <wp:posOffset>1929130</wp:posOffset>
                </wp:positionH>
                <wp:positionV relativeFrom="paragraph">
                  <wp:posOffset>120650</wp:posOffset>
                </wp:positionV>
                <wp:extent cx="1828800" cy="782955"/>
                <wp:effectExtent l="34290" t="13335" r="60960" b="22860"/>
                <wp:wrapNone/>
                <wp:docPr id="303" name="爆炸形 1 303"/>
                <wp:cNvGraphicFramePr/>
                <a:graphic xmlns:a="http://schemas.openxmlformats.org/drawingml/2006/main">
                  <a:graphicData uri="http://schemas.microsoft.com/office/word/2010/wordprocessingShape">
                    <wps:wsp>
                      <wps:cNvSpPr/>
                      <wps:spPr>
                        <a:xfrm>
                          <a:off x="0" y="0"/>
                          <a:ext cx="1828800" cy="782955"/>
                        </a:xfrm>
                        <a:prstGeom prst="irregularSeal1">
                          <a:avLst/>
                        </a:prstGeom>
                        <a:noFill/>
                        <a:ln w="12700" cap="flat" cmpd="sng" algn="ctr">
                          <a:solidFill>
                            <a:sysClr val="windowText" lastClr="000000"/>
                          </a:solidFill>
                          <a:prstDash val="solid"/>
                          <a:miter lim="800000"/>
                        </a:ln>
                        <a:effectLst/>
                      </wps:spPr>
                      <wps:txbx>
                        <w:txbxContent>
                          <w:p w14:paraId="6CC21262">
                            <w:pPr>
                              <w:jc w:val="center"/>
                              <w:rPr>
                                <w:b/>
                                <w:color w:val="000000"/>
                              </w:rPr>
                            </w:pPr>
                            <w:r>
                              <w:rPr>
                                <w:rFonts w:hint="eastAsia"/>
                                <w:b/>
                                <w:color w:val="000000"/>
                              </w:rPr>
                              <w:t>事故发生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1.9pt;margin-top:9.5pt;height:61.65pt;width:144pt;z-index:251730944;v-text-anchor:middle;mso-width-relative:page;mso-height-relative:page;" filled="f" stroked="t" coordsize="21600,21600" o:gfxdata="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LeHlnWAAAA&#10;CgEAAA8AAAAAAAAAAQAgAAAAIgAAAGRycy9kb3ducmV2LnhtbFBLAQIUABQAAAAIAIdO4kCcKFme&#10;kQIAAAsFAAAOAAAAAAAAAAEAIAAAACUBAABkcnMvZTJvRG9jLnhtbFBLBQYAAAAABgAGAFkBAAAo&#10;BgAAAAA=&#10;">
                <v:fill on="f" focussize="0,0"/>
                <v:stroke weight="1pt" color="#000000" miterlimit="8" joinstyle="miter"/>
                <v:imagedata o:title=""/>
                <o:lock v:ext="edit" aspectratio="f"/>
                <v:textbox>
                  <w:txbxContent>
                    <w:p w14:paraId="6CC21262">
                      <w:pPr>
                        <w:jc w:val="center"/>
                        <w:rPr>
                          <w:b/>
                          <w:color w:val="000000"/>
                        </w:rPr>
                      </w:pPr>
                      <w:r>
                        <w:rPr>
                          <w:rFonts w:hint="eastAsia"/>
                          <w:b/>
                          <w:color w:val="000000"/>
                        </w:rPr>
                        <w:t>事故发生</w:t>
                      </w:r>
                    </w:p>
                  </w:txbxContent>
                </v:textbox>
              </v:shape>
            </w:pict>
          </mc:Fallback>
        </mc:AlternateContent>
      </w:r>
    </w:p>
    <w:p w14:paraId="1C9E257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31968" behindDoc="0" locked="0" layoutInCell="1" allowOverlap="1">
                <wp:simplePos x="0" y="0"/>
                <wp:positionH relativeFrom="column">
                  <wp:posOffset>2872740</wp:posOffset>
                </wp:positionH>
                <wp:positionV relativeFrom="paragraph">
                  <wp:posOffset>295275</wp:posOffset>
                </wp:positionV>
                <wp:extent cx="630555" cy="294640"/>
                <wp:effectExtent l="0" t="0" r="0" b="0"/>
                <wp:wrapNone/>
                <wp:docPr id="304" name="流程图: 过程 304"/>
                <wp:cNvGraphicFramePr/>
                <a:graphic xmlns:a="http://schemas.openxmlformats.org/drawingml/2006/main">
                  <a:graphicData uri="http://schemas.microsoft.com/office/word/2010/wordprocessingShape">
                    <wps:wsp>
                      <wps:cNvSpPr/>
                      <wps:spPr>
                        <a:xfrm>
                          <a:off x="0" y="0"/>
                          <a:ext cx="630555" cy="294640"/>
                        </a:xfrm>
                        <a:prstGeom prst="flowChartProcess">
                          <a:avLst/>
                        </a:prstGeom>
                        <a:noFill/>
                        <a:ln w="12700" cap="flat" cmpd="sng" algn="ctr">
                          <a:noFill/>
                          <a:prstDash val="solid"/>
                          <a:miter lim="800000"/>
                        </a:ln>
                        <a:effectLst/>
                      </wps:spPr>
                      <wps:txbx>
                        <w:txbxContent>
                          <w:p w14:paraId="59034972">
                            <w:pPr>
                              <w:jc w:val="center"/>
                            </w:pPr>
                            <w:r>
                              <w:rPr>
                                <w:rFonts w:hint="eastAsia"/>
                                <w:color w:val="000000"/>
                              </w:rPr>
                              <w:t>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6.2pt;margin-top:23.25pt;height:23.2pt;width:49.65pt;z-index:251731968;v-text-anchor:middle;mso-width-relative:page;mso-height-relative:page;" filled="f" stroked="f" coordsize="21600,21600" o:gfxdata="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q3j9jdgAAAAJAQAADwAAAAAAAAABACAA&#10;AAAiAAAAZHJzL2Rvd25yZXYueG1sUEsBAhQAFAAAAAgAh07iQBiIkWh/AgAA1QQAAA4AAAAAAAAA&#10;AQAgAAAAJwEAAGRycy9lMm9Eb2MueG1sUEsFBgAAAAAGAAYAWQEAABgGAAAAAA==&#10;">
                <v:fill on="f" focussize="0,0"/>
                <v:stroke on="f" weight="1pt" miterlimit="8" joinstyle="miter"/>
                <v:imagedata o:title=""/>
                <o:lock v:ext="edit" aspectratio="f"/>
                <v:textbox>
                  <w:txbxContent>
                    <w:p w14:paraId="59034972">
                      <w:pPr>
                        <w:jc w:val="center"/>
                      </w:pPr>
                      <w:r>
                        <w:rPr>
                          <w:rFonts w:hint="eastAsia"/>
                          <w:color w:val="000000"/>
                        </w:rPr>
                        <w:t>报警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2851150</wp:posOffset>
                </wp:positionH>
                <wp:positionV relativeFrom="paragraph">
                  <wp:posOffset>227330</wp:posOffset>
                </wp:positionV>
                <wp:extent cx="6350" cy="333375"/>
                <wp:effectExtent l="36830" t="0" r="33020" b="9525"/>
                <wp:wrapNone/>
                <wp:docPr id="305" name="直接连接符 305"/>
                <wp:cNvGraphicFramePr/>
                <a:graphic xmlns:a="http://schemas.openxmlformats.org/drawingml/2006/main">
                  <a:graphicData uri="http://schemas.microsoft.com/office/word/2010/wordprocessingShape">
                    <wps:wsp>
                      <wps:cNvCnPr/>
                      <wps:spPr>
                        <a:xfrm flipH="1">
                          <a:off x="0" y="0"/>
                          <a:ext cx="6350" cy="33337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4.5pt;margin-top:17.9pt;height:26.25pt;width:0.5pt;z-index:251704320;mso-width-relative:page;mso-height-relative:page;" filled="f" stroked="t" coordsize="21600,21600" o:gfxdata="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AJdNDZAAAACQEAAA8AAAAAAAAAAQAgAAAAIgAAAGRy&#10;cy9kb3ducmV2LnhtbFBLAQIUABQAAAAIAIdO4kDUhsjgBAIAAPoDAAAOAAAAAAAAAAEAIAAAACgB&#10;AABkcnMvZTJvRG9jLnhtbFBLBQYAAAAABgAGAFkBAACeBQAAAAA=&#10;">
                <v:fill on="f" focussize="0,0"/>
                <v:stroke color="#000000" joinstyle="round" endarrow="block"/>
                <v:imagedata o:title=""/>
                <o:lock v:ext="edit" aspectratio="f"/>
              </v:line>
            </w:pict>
          </mc:Fallback>
        </mc:AlternateContent>
      </w:r>
    </w:p>
    <w:p w14:paraId="425FCE9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2326640</wp:posOffset>
                </wp:positionH>
                <wp:positionV relativeFrom="paragraph">
                  <wp:posOffset>219075</wp:posOffset>
                </wp:positionV>
                <wp:extent cx="1143000" cy="297180"/>
                <wp:effectExtent l="4445" t="4445" r="14605" b="22225"/>
                <wp:wrapNone/>
                <wp:docPr id="306" name="文本框 306"/>
                <wp:cNvGraphicFramePr/>
                <a:graphic xmlns:a="http://schemas.openxmlformats.org/drawingml/2006/main">
                  <a:graphicData uri="http://schemas.microsoft.com/office/word/2010/wordprocessingShape">
                    <wps:wsp>
                      <wps:cNvSpPr txBox="1"/>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6B8CBF">
                            <w:pPr>
                              <w:jc w:val="center"/>
                              <w:rPr>
                                <w:color w:val="000000"/>
                              </w:rPr>
                            </w:pPr>
                            <w:r>
                              <w:rPr>
                                <w:rFonts w:hint="eastAsia"/>
                                <w:color w:val="000000"/>
                              </w:rPr>
                              <w:t>应急联动中心</w:t>
                            </w:r>
                          </w:p>
                          <w:p w14:paraId="4D272913">
                            <w:pPr>
                              <w:jc w:val="center"/>
                              <w:rPr>
                                <w:rFonts w:hint="eastAsia" w:ascii="仿宋_GB2312" w:hAnsi="仿宋_GB2312" w:eastAsia="仿宋_GB2312" w:cs="仿宋_GB2312"/>
                                <w:szCs w:val="21"/>
                              </w:rPr>
                            </w:pPr>
                          </w:p>
                        </w:txbxContent>
                      </wps:txbx>
                      <wps:bodyPr upright="1"/>
                    </wps:wsp>
                  </a:graphicData>
                </a:graphic>
              </wp:anchor>
            </w:drawing>
          </mc:Choice>
          <mc:Fallback>
            <w:pict>
              <v:shape id="_x0000_s1026" o:spid="_x0000_s1026" o:spt="202" type="#_x0000_t202" style="position:absolute;left:0pt;margin-left:183.2pt;margin-top:17.25pt;height:23.4pt;width:90pt;z-index:251661312;mso-width-relative:page;mso-height-relative:page;" fillcolor="#FFFFFF" filled="t" stroked="t" coordsize="21600,21600" o:gfxdata="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ieg7YAAAACQEAAA8A&#10;AAAAAAAAAQAgAAAAIgAAAGRycy9kb3ducmV2LnhtbFBLAQIUABQAAAAIAIdO4kCEVJpwFwIAAEgE&#10;AAAOAAAAAAAAAAEAIAAAACcBAABkcnMvZTJvRG9jLnhtbFBLBQYAAAAABgAGAFkBAACwBQAAAAA=&#10;">
                <v:fill on="t" focussize="0,0"/>
                <v:stroke color="#000000" joinstyle="miter"/>
                <v:imagedata o:title=""/>
                <o:lock v:ext="edit" aspectratio="f"/>
                <v:textbox>
                  <w:txbxContent>
                    <w:p w14:paraId="566B8CBF">
                      <w:pPr>
                        <w:jc w:val="center"/>
                        <w:rPr>
                          <w:color w:val="000000"/>
                        </w:rPr>
                      </w:pPr>
                      <w:r>
                        <w:rPr>
                          <w:rFonts w:hint="eastAsia"/>
                          <w:color w:val="000000"/>
                        </w:rPr>
                        <w:t>应急联动中心</w:t>
                      </w:r>
                    </w:p>
                    <w:p w14:paraId="4D272913">
                      <w:pPr>
                        <w:jc w:val="center"/>
                        <w:rPr>
                          <w:rFonts w:hint="eastAsia" w:ascii="仿宋_GB2312" w:hAnsi="仿宋_GB2312" w:eastAsia="仿宋_GB2312" w:cs="仿宋_GB2312"/>
                          <w:szCs w:val="21"/>
                        </w:rPr>
                      </w:pPr>
                    </w:p>
                  </w:txbxContent>
                </v:textbox>
              </v:shape>
            </w:pict>
          </mc:Fallback>
        </mc:AlternateContent>
      </w:r>
    </w:p>
    <w:p w14:paraId="183BCA1A">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32992" behindDoc="0" locked="0" layoutInCell="1" allowOverlap="1">
                <wp:simplePos x="0" y="0"/>
                <wp:positionH relativeFrom="column">
                  <wp:posOffset>2864485</wp:posOffset>
                </wp:positionH>
                <wp:positionV relativeFrom="paragraph">
                  <wp:posOffset>160655</wp:posOffset>
                </wp:positionV>
                <wp:extent cx="619125" cy="318770"/>
                <wp:effectExtent l="0" t="0" r="0" b="0"/>
                <wp:wrapNone/>
                <wp:docPr id="307" name="流程图: 过程 307"/>
                <wp:cNvGraphicFramePr/>
                <a:graphic xmlns:a="http://schemas.openxmlformats.org/drawingml/2006/main">
                  <a:graphicData uri="http://schemas.microsoft.com/office/word/2010/wordprocessingShape">
                    <wps:wsp>
                      <wps:cNvSpPr/>
                      <wps:spPr>
                        <a:xfrm>
                          <a:off x="0" y="0"/>
                          <a:ext cx="619125" cy="318770"/>
                        </a:xfrm>
                        <a:prstGeom prst="flowChartProcess">
                          <a:avLst/>
                        </a:prstGeom>
                        <a:noFill/>
                        <a:ln w="12700" cap="flat" cmpd="sng" algn="ctr">
                          <a:noFill/>
                          <a:prstDash val="solid"/>
                          <a:miter lim="800000"/>
                        </a:ln>
                        <a:effectLst/>
                      </wps:spPr>
                      <wps:txbx>
                        <w:txbxContent>
                          <w:p w14:paraId="5253FE90">
                            <w:pPr>
                              <w:jc w:val="center"/>
                              <w:rPr>
                                <w:color w:val="000000"/>
                              </w:rPr>
                            </w:pPr>
                            <w:r>
                              <w:rPr>
                                <w:rFonts w:hint="eastAsia"/>
                                <w:color w:val="000000"/>
                              </w:rPr>
                              <w:t>接警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5.55pt;margin-top:12.65pt;height:25.1pt;width:48.75pt;z-index:251732992;v-text-anchor:middle;mso-width-relative:page;mso-height-relative:page;" filled="f" stroked="f" coordsize="21600,21600" o:gfxdata="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noc69gAAAAJAQAADwAAAAAAAAABACAA&#10;AAAiAAAAZHJzL2Rvd25yZXYueG1sUEsBAhQAFAAAAAgAh07iQP01H4t/AgAA1QQAAA4AAAAAAAAA&#10;AQAgAAAAJwEAAGRycy9lMm9Eb2MueG1sUEsFBgAAAAAGAAYAWQEAABgGAAAAAA==&#10;">
                <v:fill on="f" focussize="0,0"/>
                <v:stroke on="f" weight="1pt" miterlimit="8" joinstyle="miter"/>
                <v:imagedata o:title=""/>
                <o:lock v:ext="edit" aspectratio="f"/>
                <v:textbox>
                  <w:txbxContent>
                    <w:p w14:paraId="5253FE90">
                      <w:pPr>
                        <w:jc w:val="center"/>
                        <w:rPr>
                          <w:color w:val="000000"/>
                        </w:rPr>
                      </w:pPr>
                      <w:r>
                        <w:rPr>
                          <w:rFonts w:hint="eastAsia"/>
                          <w:color w:val="000000"/>
                        </w:rPr>
                        <w:t>接警</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35040" behindDoc="0" locked="0" layoutInCell="1" allowOverlap="1">
                <wp:simplePos x="0" y="0"/>
                <wp:positionH relativeFrom="column">
                  <wp:posOffset>3417570</wp:posOffset>
                </wp:positionH>
                <wp:positionV relativeFrom="paragraph">
                  <wp:posOffset>250190</wp:posOffset>
                </wp:positionV>
                <wp:extent cx="1042035" cy="289560"/>
                <wp:effectExtent l="0" t="0" r="0" b="0"/>
                <wp:wrapNone/>
                <wp:docPr id="308" name="流程图: 过程 308"/>
                <wp:cNvGraphicFramePr/>
                <a:graphic xmlns:a="http://schemas.openxmlformats.org/drawingml/2006/main">
                  <a:graphicData uri="http://schemas.microsoft.com/office/word/2010/wordprocessingShape">
                    <wps:wsp>
                      <wps:cNvSpPr/>
                      <wps:spPr>
                        <a:xfrm>
                          <a:off x="0" y="0"/>
                          <a:ext cx="1042035" cy="289560"/>
                        </a:xfrm>
                        <a:prstGeom prst="flowChartProcess">
                          <a:avLst/>
                        </a:prstGeom>
                        <a:noFill/>
                        <a:ln w="12700" cap="flat" cmpd="sng" algn="ctr">
                          <a:noFill/>
                          <a:prstDash val="solid"/>
                          <a:miter lim="800000"/>
                        </a:ln>
                        <a:effectLst/>
                      </wps:spPr>
                      <wps:txbx>
                        <w:txbxContent>
                          <w:p w14:paraId="7C15E91D">
                            <w:pPr>
                              <w:jc w:val="center"/>
                              <w:rPr>
                                <w:color w:val="000000"/>
                              </w:rPr>
                            </w:pPr>
                            <w:r>
                              <w:rPr>
                                <w:rFonts w:hint="eastAsia"/>
                                <w:color w:val="000000"/>
                              </w:rPr>
                              <w:t>非</w:t>
                            </w:r>
                            <w:r>
                              <w:rPr>
                                <w:rFonts w:hint="eastAsia"/>
                                <w:color w:val="000000"/>
                                <w:lang w:val="en-US" w:eastAsia="zh-CN"/>
                              </w:rPr>
                              <w:t>矿山</w:t>
                            </w:r>
                            <w:r>
                              <w:rPr>
                                <w:rFonts w:hint="eastAsia"/>
                                <w:color w:val="000000"/>
                              </w:rPr>
                              <w:t>事故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69.1pt;margin-top:19.7pt;height:22.8pt;width:82.05pt;z-index:251735040;v-text-anchor:middle;mso-width-relative:page;mso-height-relative:page;" filled="f" stroked="f" coordsize="21600,21600" o:gfxdata="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P5dp9gAAAAJAQAADwAAAAAAAAABACAA&#10;AAAiAAAAZHJzL2Rvd25yZXYueG1sUEsBAhQAFAAAAAgAh07iQAD18VN/AgAA1gQAAA4AAAAAAAAA&#10;AQAgAAAAJwEAAGRycy9lMm9Eb2MueG1sUEsFBgAAAAAGAAYAWQEAABgGAAAAAA==&#10;">
                <v:fill on="f" focussize="0,0"/>
                <v:stroke on="f" weight="1pt" miterlimit="8" joinstyle="miter"/>
                <v:imagedata o:title=""/>
                <o:lock v:ext="edit" aspectratio="f"/>
                <v:textbox>
                  <w:txbxContent>
                    <w:p w14:paraId="7C15E91D">
                      <w:pPr>
                        <w:jc w:val="center"/>
                        <w:rPr>
                          <w:color w:val="000000"/>
                        </w:rPr>
                      </w:pPr>
                      <w:r>
                        <w:rPr>
                          <w:rFonts w:hint="eastAsia"/>
                          <w:color w:val="000000"/>
                        </w:rPr>
                        <w:t>非</w:t>
                      </w:r>
                      <w:r>
                        <w:rPr>
                          <w:rFonts w:hint="eastAsia"/>
                          <w:color w:val="000000"/>
                          <w:lang w:val="en-US" w:eastAsia="zh-CN"/>
                        </w:rPr>
                        <w:t>矿山</w:t>
                      </w:r>
                      <w:r>
                        <w:rPr>
                          <w:rFonts w:hint="eastAsia"/>
                          <w:color w:val="000000"/>
                        </w:rPr>
                        <w:t>事故</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2851150</wp:posOffset>
                </wp:positionH>
                <wp:positionV relativeFrom="paragraph">
                  <wp:posOffset>182245</wp:posOffset>
                </wp:positionV>
                <wp:extent cx="6350" cy="267335"/>
                <wp:effectExtent l="36195" t="0" r="33655" b="18415"/>
                <wp:wrapNone/>
                <wp:docPr id="309" name="直接连接符 309"/>
                <wp:cNvGraphicFramePr/>
                <a:graphic xmlns:a="http://schemas.openxmlformats.org/drawingml/2006/main">
                  <a:graphicData uri="http://schemas.microsoft.com/office/word/2010/wordprocessingShape">
                    <wps:wsp>
                      <wps:cNvCnPr/>
                      <wps:spPr>
                        <a:xfrm flipH="1">
                          <a:off x="0" y="0"/>
                          <a:ext cx="6350" cy="2673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4.5pt;margin-top:14.35pt;height:21.05pt;width:0.5pt;z-index:251705344;mso-width-relative:page;mso-height-relative:page;" filled="f" stroked="t" coordsize="21600,21600" o:gfxdata="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tI0DjZAAAACQEAAA8AAAAAAAAAAQAgAAAAIgAAAGRy&#10;cy9kb3ducmV2LnhtbFBLAQIUABQAAAAIAIdO4kBQrLFOBAIAAPoDAAAOAAAAAAAAAAEAIAAAACgB&#10;AABkcnMvZTJvRG9jLnhtbFBLBQYAAAAABgAGAFkBAACe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2857500</wp:posOffset>
                </wp:positionH>
                <wp:positionV relativeFrom="paragraph">
                  <wp:posOffset>309880</wp:posOffset>
                </wp:positionV>
                <wp:extent cx="0" cy="99060"/>
                <wp:effectExtent l="4445" t="0" r="14605" b="15240"/>
                <wp:wrapNone/>
                <wp:docPr id="310" name="直接连接符 310"/>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5pt;margin-top:24.4pt;height:7.8pt;width:0pt;z-index:251726848;mso-width-relative:page;mso-height-relative:page;" filled="f" stroked="t" coordsize="21600,21600" o:gfxdata="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HPBtDWAAAACQEAAA8AAAAAAAAAAQAgAAAAIgAAAGRycy9kb3ducmV2LnhtbFBL&#10;AQIUABQAAAAIAIdO4kB3bSXI+AEAAPIDAAAOAAAAAAAAAAEAIAAAACUBAABkcnMvZTJvRG9jLnht&#10;bFBLBQYAAAAABgAGAFkBAACPBQAAAAA=&#10;">
                <v:fill on="f" focussize="0,0"/>
                <v:stroke color="#000000" joinstyle="round"/>
                <v:imagedata o:title=""/>
                <o:lock v:ext="edit" aspectratio="f"/>
              </v:line>
            </w:pict>
          </mc:Fallback>
        </mc:AlternateContent>
      </w:r>
    </w:p>
    <w:p w14:paraId="4E43EEC7">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36064" behindDoc="0" locked="0" layoutInCell="1" allowOverlap="1">
                <wp:simplePos x="0" y="0"/>
                <wp:positionH relativeFrom="margin">
                  <wp:posOffset>4459605</wp:posOffset>
                </wp:positionH>
                <wp:positionV relativeFrom="paragraph">
                  <wp:posOffset>1270</wp:posOffset>
                </wp:positionV>
                <wp:extent cx="1386205" cy="343535"/>
                <wp:effectExtent l="6350" t="6350" r="17145" b="12065"/>
                <wp:wrapNone/>
                <wp:docPr id="311" name="流程图: 过程 311"/>
                <wp:cNvGraphicFramePr/>
                <a:graphic xmlns:a="http://schemas.openxmlformats.org/drawingml/2006/main">
                  <a:graphicData uri="http://schemas.microsoft.com/office/word/2010/wordprocessingShape">
                    <wps:wsp>
                      <wps:cNvSpPr/>
                      <wps:spPr>
                        <a:xfrm>
                          <a:off x="0" y="0"/>
                          <a:ext cx="1386205" cy="343535"/>
                        </a:xfrm>
                        <a:prstGeom prst="flowChartProcess">
                          <a:avLst/>
                        </a:prstGeom>
                        <a:noFill/>
                        <a:ln w="12700" cap="flat" cmpd="sng" algn="ctr">
                          <a:solidFill>
                            <a:sysClr val="windowText" lastClr="000000"/>
                          </a:solidFill>
                          <a:prstDash val="solid"/>
                          <a:miter lim="800000"/>
                        </a:ln>
                        <a:effectLst/>
                      </wps:spPr>
                      <wps:txbx>
                        <w:txbxContent>
                          <w:p w14:paraId="615B047B">
                            <w:pPr>
                              <w:jc w:val="center"/>
                              <w:rPr>
                                <w:color w:val="000000"/>
                                <w:szCs w:val="21"/>
                              </w:rPr>
                            </w:pPr>
                            <w:r>
                              <w:rPr>
                                <w:rFonts w:hint="eastAsia"/>
                                <w:color w:val="000000"/>
                                <w:szCs w:val="21"/>
                              </w:rPr>
                              <w:t>启动其他专项预案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1.15pt;margin-top:0.1pt;height:27.05pt;width:109.15pt;mso-position-horizontal-relative:margin;z-index:251736064;v-text-anchor:middle;mso-width-relative:page;mso-height-relative:page;" filled="f" stroked="t" coordsize="21600,21600" o:gfxdata="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oqWIdYAAAAHAQAADwAAAAAAAAABACAAAAAiAAAAZHJzL2Rvd25yZXYueG1sUEsBAhQAFAAAAAgA&#10;h07iQJWce6GZAgAAEwUAAA4AAAAAAAAAAQAgAAAAJQEAAGRycy9lMm9Eb2MueG1sUEsFBgAAAAAG&#10;AAYAWQEAADAGAAAAAA==&#10;">
                <v:fill on="f" focussize="0,0"/>
                <v:stroke weight="1pt" color="#000000" miterlimit="8" joinstyle="miter"/>
                <v:imagedata o:title=""/>
                <o:lock v:ext="edit" aspectratio="f"/>
                <v:textbox>
                  <w:txbxContent>
                    <w:p w14:paraId="615B047B">
                      <w:pPr>
                        <w:jc w:val="center"/>
                        <w:rPr>
                          <w:color w:val="000000"/>
                          <w:szCs w:val="21"/>
                        </w:rPr>
                      </w:pPr>
                      <w:r>
                        <w:rPr>
                          <w:rFonts w:hint="eastAsia"/>
                          <w:color w:val="000000"/>
                          <w:szCs w:val="21"/>
                        </w:rPr>
                        <w:t>启动其他专项预案</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2293620</wp:posOffset>
                </wp:positionH>
                <wp:positionV relativeFrom="paragraph">
                  <wp:posOffset>95885</wp:posOffset>
                </wp:positionV>
                <wp:extent cx="1195705" cy="313690"/>
                <wp:effectExtent l="4445" t="4445" r="19050" b="5715"/>
                <wp:wrapNone/>
                <wp:docPr id="312" name="文本框 312"/>
                <wp:cNvGraphicFramePr/>
                <a:graphic xmlns:a="http://schemas.openxmlformats.org/drawingml/2006/main">
                  <a:graphicData uri="http://schemas.microsoft.com/office/word/2010/wordprocessingShape">
                    <wps:wsp>
                      <wps:cNvSpPr txBox="1"/>
                      <wps:spPr>
                        <a:xfrm>
                          <a:off x="0" y="0"/>
                          <a:ext cx="1195705" cy="313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2E867D">
                            <w:pPr>
                              <w:spacing w:line="240" w:lineRule="exact"/>
                              <w:jc w:val="center"/>
                              <w:rPr>
                                <w:rFonts w:hint="eastAsia" w:ascii="仿宋_GB2312" w:hAnsi="仿宋_GB2312" w:eastAsia="仿宋_GB2312" w:cs="仿宋_GB2312"/>
                                <w:szCs w:val="21"/>
                              </w:rPr>
                            </w:pPr>
                            <w:r>
                              <w:rPr>
                                <w:rFonts w:hint="eastAsia"/>
                                <w:color w:val="000000"/>
                                <w:szCs w:val="21"/>
                              </w:rPr>
                              <w:t>事故性质判断</w:t>
                            </w:r>
                          </w:p>
                        </w:txbxContent>
                      </wps:txbx>
                      <wps:bodyPr upright="1"/>
                    </wps:wsp>
                  </a:graphicData>
                </a:graphic>
              </wp:anchor>
            </w:drawing>
          </mc:Choice>
          <mc:Fallback>
            <w:pict>
              <v:shape id="_x0000_s1026" o:spid="_x0000_s1026" o:spt="202" type="#_x0000_t202" style="position:absolute;left:0pt;margin-left:180.6pt;margin-top:7.55pt;height:24.7pt;width:94.15pt;z-index:251662336;mso-width-relative:page;mso-height-relative:page;" fillcolor="#FFFFFF" filled="t" stroked="t" coordsize="21600,21600" o:gfxdata="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P5VNkAAAAJAQAADwAA&#10;AAAAAAABACAAAAAiAAAAZHJzL2Rvd25yZXYueG1sUEsBAhQAFAAAAAgAh07iQDb9ZgIVAgAASAQA&#10;AA4AAAAAAAAAAQAgAAAAKAEAAGRycy9lMm9Eb2MueG1sUEsFBgAAAAAGAAYAWQEAAK8FAAAAAA==&#10;">
                <v:fill on="t" focussize="0,0"/>
                <v:stroke color="#000000" joinstyle="miter"/>
                <v:imagedata o:title=""/>
                <o:lock v:ext="edit" aspectratio="f"/>
                <v:textbox>
                  <w:txbxContent>
                    <w:p w14:paraId="662E867D">
                      <w:pPr>
                        <w:spacing w:line="240" w:lineRule="exact"/>
                        <w:jc w:val="center"/>
                        <w:rPr>
                          <w:rFonts w:hint="eastAsia" w:ascii="仿宋_GB2312" w:hAnsi="仿宋_GB2312" w:eastAsia="仿宋_GB2312" w:cs="仿宋_GB2312"/>
                          <w:szCs w:val="21"/>
                        </w:rPr>
                      </w:pPr>
                      <w:r>
                        <w:rPr>
                          <w:rFonts w:hint="eastAsia"/>
                          <w:color w:val="000000"/>
                          <w:szCs w:val="21"/>
                        </w:rPr>
                        <w:t>事故性质判断</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34016" behindDoc="0" locked="0" layoutInCell="1" allowOverlap="1">
                <wp:simplePos x="0" y="0"/>
                <wp:positionH relativeFrom="column">
                  <wp:posOffset>3519170</wp:posOffset>
                </wp:positionH>
                <wp:positionV relativeFrom="paragraph">
                  <wp:posOffset>173355</wp:posOffset>
                </wp:positionV>
                <wp:extent cx="940435" cy="3175"/>
                <wp:effectExtent l="0" t="50165" r="12065" b="60960"/>
                <wp:wrapNone/>
                <wp:docPr id="313" name="直接箭头连接符 313"/>
                <wp:cNvGraphicFramePr/>
                <a:graphic xmlns:a="http://schemas.openxmlformats.org/drawingml/2006/main">
                  <a:graphicData uri="http://schemas.microsoft.com/office/word/2010/wordprocessingShape">
                    <wps:wsp>
                      <wps:cNvCnPr>
                        <a:endCxn id="311" idx="1"/>
                      </wps:cNvCnPr>
                      <wps:spPr>
                        <a:xfrm flipV="1">
                          <a:off x="0" y="0"/>
                          <a:ext cx="940435" cy="317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77.1pt;margin-top:13.65pt;height:0.25pt;width:74.05pt;z-index:251734016;mso-width-relative:page;mso-height-relative:page;" filled="f" stroked="t" coordsize="21600,21600" o:gfxdata="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vFwtdoAAAAJAQAADwAAAAAAAAABACAAAAAiAAAAZHJzL2Rvd25yZXYu&#10;eG1sUEsBAhQAFAAAAAgAh07iQLYoBj4yAgAAOgQAAA4AAAAAAAAAAQAgAAAAKQEAAGRycy9lMm9E&#10;b2MueG1sUEsFBgAAAAAGAAYAWQEAAM0FAAAAAA==&#10;">
                <v:fill on="f" focussize="0,0"/>
                <v:stroke weight="1pt" color="#000000" miterlimit="8" joinstyle="miter" endarrow="open"/>
                <v:imagedata o:title=""/>
                <o:lock v:ext="edit" aspectratio="f"/>
              </v:shape>
            </w:pict>
          </mc:Fallback>
        </mc:AlternateContent>
      </w:r>
    </w:p>
    <w:p w14:paraId="796FD790">
      <w:pPr>
        <w:spacing w:line="580" w:lineRule="exact"/>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40160" behindDoc="0" locked="0" layoutInCell="1" allowOverlap="1">
                <wp:simplePos x="0" y="0"/>
                <wp:positionH relativeFrom="column">
                  <wp:posOffset>2463165</wp:posOffset>
                </wp:positionH>
                <wp:positionV relativeFrom="paragraph">
                  <wp:posOffset>281940</wp:posOffset>
                </wp:positionV>
                <wp:extent cx="784860" cy="710565"/>
                <wp:effectExtent l="0" t="0" r="0" b="0"/>
                <wp:wrapNone/>
                <wp:docPr id="314" name="流程图: 过程 314"/>
                <wp:cNvGraphicFramePr/>
                <a:graphic xmlns:a="http://schemas.openxmlformats.org/drawingml/2006/main">
                  <a:graphicData uri="http://schemas.microsoft.com/office/word/2010/wordprocessingShape">
                    <wps:wsp>
                      <wps:cNvSpPr/>
                      <wps:spPr>
                        <a:xfrm>
                          <a:off x="0" y="0"/>
                          <a:ext cx="784860" cy="710565"/>
                        </a:xfrm>
                        <a:prstGeom prst="flowChartProcess">
                          <a:avLst/>
                        </a:prstGeom>
                        <a:noFill/>
                        <a:ln w="12700" cap="flat" cmpd="sng" algn="ctr">
                          <a:noFill/>
                          <a:prstDash val="solid"/>
                          <a:miter lim="800000"/>
                        </a:ln>
                        <a:effectLst/>
                      </wps:spPr>
                      <wps:txbx>
                        <w:txbxContent>
                          <w:p w14:paraId="08C8B927">
                            <w:pPr>
                              <w:jc w:val="center"/>
                              <w:rPr>
                                <w:rFonts w:hint="eastAsia" w:eastAsiaTheme="minorEastAsia"/>
                                <w:color w:val="000000"/>
                                <w:szCs w:val="21"/>
                                <w:lang w:eastAsia="zh-CN"/>
                              </w:rPr>
                            </w:pPr>
                            <w:r>
                              <w:rPr>
                                <w:rFonts w:hint="eastAsia"/>
                                <w:color w:val="000000"/>
                                <w:szCs w:val="21"/>
                                <w:lang w:val="en-US" w:eastAsia="zh-CN"/>
                              </w:rPr>
                              <w:t>矿山</w:t>
                            </w:r>
                          </w:p>
                          <w:p w14:paraId="314994BA">
                            <w:pPr>
                              <w:jc w:val="center"/>
                              <w:rPr>
                                <w:color w:val="000000"/>
                                <w:szCs w:val="21"/>
                              </w:rPr>
                            </w:pPr>
                            <w:r>
                              <w:rPr>
                                <w:rFonts w:hint="eastAsia"/>
                                <w:color w:val="000000"/>
                                <w:szCs w:val="21"/>
                              </w:rPr>
                              <w:t>事故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3.95pt;margin-top:22.2pt;height:55.95pt;width:61.8pt;z-index:251740160;v-text-anchor:middle;mso-width-relative:page;mso-height-relative:page;" filled="f" stroked="f" coordsize="21600,21600" o:gfxdata="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CbzW52QAAAAoBAAAPAAAAAAAAAAEAIAAA&#10;ACIAAABkcnMvZG93bnJldi54bWxQSwECFAAUAAAACACHTuJAXny+gX0CAADVBAAADgAAAAAAAAAB&#10;ACAAAAAoAQAAZHJzL2Uyb0RvYy54bWxQSwUGAAAAAAYABgBZAQAAFwYAAAAA&#10;">
                <v:fill on="f" focussize="0,0"/>
                <v:stroke on="f" weight="1pt" miterlimit="8" joinstyle="miter"/>
                <v:imagedata o:title=""/>
                <o:lock v:ext="edit" aspectratio="f"/>
                <v:textbox>
                  <w:txbxContent>
                    <w:p w14:paraId="08C8B927">
                      <w:pPr>
                        <w:jc w:val="center"/>
                        <w:rPr>
                          <w:rFonts w:hint="eastAsia" w:eastAsiaTheme="minorEastAsia"/>
                          <w:color w:val="000000"/>
                          <w:szCs w:val="21"/>
                          <w:lang w:eastAsia="zh-CN"/>
                        </w:rPr>
                      </w:pPr>
                      <w:r>
                        <w:rPr>
                          <w:rFonts w:hint="eastAsia"/>
                          <w:color w:val="000000"/>
                          <w:szCs w:val="21"/>
                          <w:lang w:val="en-US" w:eastAsia="zh-CN"/>
                        </w:rPr>
                        <w:t>矿山</w:t>
                      </w:r>
                    </w:p>
                    <w:p w14:paraId="314994BA">
                      <w:pPr>
                        <w:jc w:val="center"/>
                        <w:rPr>
                          <w:color w:val="000000"/>
                          <w:szCs w:val="21"/>
                        </w:rPr>
                      </w:pPr>
                      <w:r>
                        <w:rPr>
                          <w:rFonts w:hint="eastAsia"/>
                          <w:color w:val="000000"/>
                          <w:szCs w:val="21"/>
                        </w:rPr>
                        <w:t>事故</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37088" behindDoc="0" locked="0" layoutInCell="1" allowOverlap="1">
                <wp:simplePos x="0" y="0"/>
                <wp:positionH relativeFrom="column">
                  <wp:posOffset>2225040</wp:posOffset>
                </wp:positionH>
                <wp:positionV relativeFrom="paragraph">
                  <wp:posOffset>336550</wp:posOffset>
                </wp:positionV>
                <wp:extent cx="1261110" cy="615315"/>
                <wp:effectExtent l="14605" t="6985" r="19685" b="25400"/>
                <wp:wrapNone/>
                <wp:docPr id="315" name="菱形 315"/>
                <wp:cNvGraphicFramePr/>
                <a:graphic xmlns:a="http://schemas.openxmlformats.org/drawingml/2006/main">
                  <a:graphicData uri="http://schemas.microsoft.com/office/word/2010/wordprocessingShape">
                    <wps:wsp>
                      <wps:cNvSpPr/>
                      <wps:spPr>
                        <a:xfrm>
                          <a:off x="0" y="0"/>
                          <a:ext cx="1261110" cy="615315"/>
                        </a:xfrm>
                        <a:prstGeom prst="diamond">
                          <a:avLst/>
                        </a:prstGeom>
                        <a:noFill/>
                        <a:ln w="12700" cap="flat" cmpd="sng" algn="ctr">
                          <a:solidFill>
                            <a:sysClr val="windowText" lastClr="000000"/>
                          </a:solidFill>
                          <a:prstDash val="solid"/>
                          <a:miter lim="800000"/>
                        </a:ln>
                        <a:effectLst/>
                      </wps:spPr>
                      <wps:txbx>
                        <w:txbxContent>
                          <w:p w14:paraId="739A1CA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75.2pt;margin-top:26.5pt;height:48.45pt;width:99.3pt;z-index:251737088;v-text-anchor:middle;mso-width-relative:page;mso-height-relative:page;" filled="f" stroked="t" coordsize="21600,21600" o:gfxdata="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SSzENYAAAAKAQAADwAAAAAAAAAB&#10;ACAAAAAiAAAAZHJzL2Rvd25yZXYueG1sUEsBAhQAFAAAAAgAh07iQP6zwoqEAgAA/wQAAA4AAAAA&#10;AAAAAQAgAAAAJQEAAGRycy9lMm9Eb2MueG1sUEsFBgAAAAAGAAYAWQEAABsGAAAAAA==&#10;">
                <v:fill on="f" focussize="0,0"/>
                <v:stroke weight="1pt" color="#000000" miterlimit="8" joinstyle="miter"/>
                <v:imagedata o:title=""/>
                <o:lock v:ext="edit" aspectratio="f"/>
                <v:textbox>
                  <w:txbxContent>
                    <w:p w14:paraId="739A1CA2">
                      <w:pPr>
                        <w:jc w:val="center"/>
                        <w:rPr>
                          <w:color w:val="000000"/>
                        </w:rPr>
                      </w:pP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43232" behindDoc="0" locked="0" layoutInCell="1" allowOverlap="1">
                <wp:simplePos x="0" y="0"/>
                <wp:positionH relativeFrom="column">
                  <wp:posOffset>3284220</wp:posOffset>
                </wp:positionH>
                <wp:positionV relativeFrom="paragraph">
                  <wp:posOffset>292100</wp:posOffset>
                </wp:positionV>
                <wp:extent cx="1150620" cy="302260"/>
                <wp:effectExtent l="0" t="0" r="0" b="0"/>
                <wp:wrapNone/>
                <wp:docPr id="316" name="流程图: 过程 316"/>
                <wp:cNvGraphicFramePr/>
                <a:graphic xmlns:a="http://schemas.openxmlformats.org/drawingml/2006/main">
                  <a:graphicData uri="http://schemas.microsoft.com/office/word/2010/wordprocessingShape">
                    <wps:wsp>
                      <wps:cNvSpPr/>
                      <wps:spPr>
                        <a:xfrm>
                          <a:off x="0" y="0"/>
                          <a:ext cx="1150620" cy="302260"/>
                        </a:xfrm>
                        <a:prstGeom prst="flowChartProcess">
                          <a:avLst/>
                        </a:prstGeom>
                        <a:noFill/>
                        <a:ln w="12700" cap="flat" cmpd="sng" algn="ctr">
                          <a:noFill/>
                          <a:prstDash val="solid"/>
                          <a:miter lim="800000"/>
                        </a:ln>
                        <a:effectLst/>
                      </wps:spPr>
                      <wps:txbx>
                        <w:txbxContent>
                          <w:p w14:paraId="40F371FD">
                            <w:pPr>
                              <w:jc w:val="center"/>
                              <w:rPr>
                                <w:rFonts w:hint="default" w:asciiTheme="minorEastAsia" w:hAnsiTheme="minorEastAsia" w:cstheme="minorEastAsia"/>
                                <w:color w:val="000000"/>
                              </w:rPr>
                            </w:pPr>
                            <w:r>
                              <w:rPr>
                                <w:rFonts w:hint="eastAsia" w:ascii="宋体" w:hAnsi="宋体" w:eastAsia="宋体" w:cs="宋体"/>
                                <w:color w:val="000000"/>
                              </w:rPr>
                              <w:t>Ⅲ</w:t>
                            </w:r>
                            <w:r>
                              <w:rPr>
                                <w:rFonts w:hint="eastAsia" w:asciiTheme="minorEastAsia" w:hAnsiTheme="minorEastAsia" w:cstheme="minorEastAsia"/>
                                <w:color w:val="000000"/>
                                <w:lang w:val="en-US" w:eastAsia="zh-CN"/>
                              </w:rPr>
                              <w:t>级（含）以上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8.6pt;margin-top:23pt;height:23.8pt;width:90.6pt;z-index:251743232;v-text-anchor:middle;mso-width-relative:page;mso-height-relative:page;" filled="f" stroked="f" coordsize="21600,21600" o:gfxdata="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55I79dkAAAAJAQAADwAAAAAAAAABACAA&#10;AAAiAAAAZHJzL2Rvd25yZXYueG1sUEsBAhQAFAAAAAgAh07iQO/hez1+AgAA1gQAAA4AAAAAAAAA&#10;AQAgAAAAKAEAAGRycy9lMm9Eb2MueG1sUEsFBgAAAAAGAAYAWQEAABgGAAAAAA==&#10;">
                <v:fill on="f" focussize="0,0"/>
                <v:stroke on="f" weight="1pt" miterlimit="8" joinstyle="miter"/>
                <v:imagedata o:title=""/>
                <o:lock v:ext="edit" aspectratio="f"/>
                <v:textbox>
                  <w:txbxContent>
                    <w:p w14:paraId="40F371FD">
                      <w:pPr>
                        <w:jc w:val="center"/>
                        <w:rPr>
                          <w:rFonts w:hint="default" w:asciiTheme="minorEastAsia" w:hAnsiTheme="minorEastAsia" w:cstheme="minorEastAsia"/>
                          <w:color w:val="000000"/>
                        </w:rPr>
                      </w:pPr>
                      <w:r>
                        <w:rPr>
                          <w:rFonts w:hint="eastAsia" w:ascii="宋体" w:hAnsi="宋体" w:eastAsia="宋体" w:cs="宋体"/>
                          <w:color w:val="000000"/>
                        </w:rPr>
                        <w:t>Ⅲ</w:t>
                      </w:r>
                      <w:r>
                        <w:rPr>
                          <w:rFonts w:hint="eastAsia" w:asciiTheme="minorEastAsia" w:hAnsiTheme="minorEastAsia" w:cstheme="minorEastAsia"/>
                          <w:color w:val="000000"/>
                          <w:lang w:val="en-US" w:eastAsia="zh-CN"/>
                        </w:rPr>
                        <w:t>级（含）以上</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2842260</wp:posOffset>
                </wp:positionH>
                <wp:positionV relativeFrom="paragraph">
                  <wp:posOffset>60325</wp:posOffset>
                </wp:positionV>
                <wp:extent cx="6350" cy="267335"/>
                <wp:effectExtent l="36195" t="0" r="33655" b="18415"/>
                <wp:wrapNone/>
                <wp:docPr id="317" name="直接连接符 317"/>
                <wp:cNvGraphicFramePr/>
                <a:graphic xmlns:a="http://schemas.openxmlformats.org/drawingml/2006/main">
                  <a:graphicData uri="http://schemas.microsoft.com/office/word/2010/wordprocessingShape">
                    <wps:wsp>
                      <wps:cNvCnPr/>
                      <wps:spPr>
                        <a:xfrm flipH="1">
                          <a:off x="0" y="0"/>
                          <a:ext cx="6350" cy="26733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3.8pt;margin-top:4.75pt;height:21.05pt;width:0.5pt;z-index:251739136;mso-width-relative:page;mso-height-relative:page;" filled="f" stroked="t" coordsize="21600,21600" o:gfxdata="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PcovXAAAACAEAAA8AAAAAAAAAAQAgAAAAIgAAAGRycy9k&#10;b3ducmV2LnhtbFBLAQIUABQAAAAIAIdO4kCXgQE+AwIAAPoDAAAOAAAAAAAAAAEAIAAAACY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1600200</wp:posOffset>
                </wp:positionH>
                <wp:positionV relativeFrom="paragraph">
                  <wp:posOffset>167640</wp:posOffset>
                </wp:positionV>
                <wp:extent cx="228600" cy="0"/>
                <wp:effectExtent l="0" t="4445" r="0" b="5080"/>
                <wp:wrapNone/>
                <wp:docPr id="318" name="直接连接符 318"/>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3.2pt;height:0pt;width:18pt;z-index:251691008;mso-width-relative:page;mso-height-relative:page;" filled="f" stroked="t" coordsize="21600,21600" o:gfxdata="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yE0UHWAAAACQEAAA8AAAAAAAAAAQAgAAAAIgAAAGRycy9kb3ducmV2LnhtbFBLAQIUABQA&#10;AAAIAIdO4kBh0XyF8gEAAOkDAAAOAAAAAAAAAAEAIAAAACU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1828800</wp:posOffset>
                </wp:positionH>
                <wp:positionV relativeFrom="paragraph">
                  <wp:posOffset>167640</wp:posOffset>
                </wp:positionV>
                <wp:extent cx="0" cy="1981200"/>
                <wp:effectExtent l="4445" t="0" r="14605" b="0"/>
                <wp:wrapNone/>
                <wp:docPr id="319" name="直接连接符 319"/>
                <wp:cNvGraphicFramePr/>
                <a:graphic xmlns:a="http://schemas.openxmlformats.org/drawingml/2006/main">
                  <a:graphicData uri="http://schemas.microsoft.com/office/word/2010/wordprocessingShape">
                    <wps:wsp>
                      <wps:cNvCnPr/>
                      <wps:spPr>
                        <a:xfrm>
                          <a:off x="0" y="0"/>
                          <a:ext cx="0" cy="19812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4pt;margin-top:13.2pt;height:156pt;width:0pt;z-index:251689984;mso-width-relative:page;mso-height-relative:page;" filled="f" stroked="t" coordsize="21600,21600" o:gfxdata="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HN/K1wAAAAoBAAAPAAAAAAAAAAEAIAAAACIAAABkcnMvZG93bnJldi54bWxQSwECFAAUAAAA&#10;CACHTuJAWt13qO8BAADq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68580</wp:posOffset>
                </wp:positionV>
                <wp:extent cx="1257300" cy="297180"/>
                <wp:effectExtent l="5080" t="4445" r="13970" b="22225"/>
                <wp:wrapNone/>
                <wp:docPr id="320" name="文本框 320"/>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661713">
                            <w:pPr>
                              <w:jc w:val="center"/>
                              <w:rPr>
                                <w:rFonts w:hint="eastAsia" w:ascii="宋体" w:hAnsi="宋体" w:eastAsia="宋体" w:cs="宋体"/>
                              </w:rPr>
                            </w:pPr>
                            <w:r>
                              <w:rPr>
                                <w:rFonts w:hint="eastAsia" w:ascii="宋体" w:hAnsi="宋体" w:eastAsia="宋体" w:cs="宋体"/>
                              </w:rPr>
                              <w:t>信息传报</w:t>
                            </w:r>
                          </w:p>
                        </w:txbxContent>
                      </wps:txbx>
                      <wps:bodyPr upright="1"/>
                    </wps:wsp>
                  </a:graphicData>
                </a:graphic>
              </wp:anchor>
            </w:drawing>
          </mc:Choice>
          <mc:Fallback>
            <w:pict>
              <v:shape id="_x0000_s1026" o:spid="_x0000_s1026" o:spt="202" type="#_x0000_t202" style="position:absolute;left:0pt;margin-left:27pt;margin-top:5.4pt;height:23.4pt;width:99pt;z-index:251688960;mso-width-relative:page;mso-height-relative:page;" fillcolor="#FFFFFF" filled="t" stroked="t" coordsize="21600,21600" o:gfxdata="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hynQPXAAAACAEAAA8AAAAA&#10;AAAAAQAgAAAAIgAAAGRycy9kb3ducmV2LnhtbFBLAQIUABQAAAAIAIdO4kC2qzArFQIAAEgEAAAO&#10;AAAAAAAAAAEAIAAAACYBAABkcnMvZTJvRG9jLnhtbFBLBQYAAAAABgAGAFkBAACtBQAAAAA=&#10;">
                <v:fill on="t" focussize="0,0"/>
                <v:stroke color="#000000" joinstyle="miter"/>
                <v:imagedata o:title=""/>
                <o:lock v:ext="edit" aspectratio="f"/>
                <v:textbox>
                  <w:txbxContent>
                    <w:p w14:paraId="31661713">
                      <w:pPr>
                        <w:jc w:val="center"/>
                        <w:rPr>
                          <w:rFonts w:hint="eastAsia" w:ascii="宋体" w:hAnsi="宋体" w:eastAsia="宋体" w:cs="宋体"/>
                        </w:rPr>
                      </w:pPr>
                      <w:r>
                        <w:rPr>
                          <w:rFonts w:hint="eastAsia" w:ascii="宋体" w:hAnsi="宋体" w:eastAsia="宋体" w:cs="宋体"/>
                        </w:rPr>
                        <w:t>信息传报</w:t>
                      </w:r>
                    </w:p>
                  </w:txbxContent>
                </v:textbox>
              </v:shape>
            </w:pict>
          </mc:Fallback>
        </mc:AlternateContent>
      </w:r>
    </w:p>
    <w:p w14:paraId="0FA57AE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hint="default" w:ascii="Times New Roman" w:hAnsi="Times New Roman" w:cs="Times New Roman"/>
          <w:color w:val="auto"/>
        </w:rPr>
        <mc:AlternateContent>
          <mc:Choice Requires="wps">
            <w:drawing>
              <wp:anchor distT="0" distB="0" distL="114300" distR="114300" simplePos="0" relativeHeight="251742208" behindDoc="0" locked="0" layoutInCell="1" allowOverlap="1">
                <wp:simplePos x="0" y="0"/>
                <wp:positionH relativeFrom="margin">
                  <wp:posOffset>4421505</wp:posOffset>
                </wp:positionH>
                <wp:positionV relativeFrom="paragraph">
                  <wp:posOffset>70485</wp:posOffset>
                </wp:positionV>
                <wp:extent cx="1386205" cy="343535"/>
                <wp:effectExtent l="6350" t="6350" r="17145" b="12065"/>
                <wp:wrapNone/>
                <wp:docPr id="321" name="流程图: 过程 321"/>
                <wp:cNvGraphicFramePr/>
                <a:graphic xmlns:a="http://schemas.openxmlformats.org/drawingml/2006/main">
                  <a:graphicData uri="http://schemas.microsoft.com/office/word/2010/wordprocessingShape">
                    <wps:wsp>
                      <wps:cNvSpPr/>
                      <wps:spPr>
                        <a:xfrm>
                          <a:off x="0" y="0"/>
                          <a:ext cx="1386205" cy="343535"/>
                        </a:xfrm>
                        <a:prstGeom prst="flowChartProcess">
                          <a:avLst/>
                        </a:prstGeom>
                        <a:noFill/>
                        <a:ln w="12700" cap="flat" cmpd="sng" algn="ctr">
                          <a:solidFill>
                            <a:sysClr val="windowText" lastClr="000000"/>
                          </a:solidFill>
                          <a:prstDash val="solid"/>
                          <a:miter lim="800000"/>
                        </a:ln>
                        <a:effectLst/>
                      </wps:spPr>
                      <wps:txbx>
                        <w:txbxContent>
                          <w:p w14:paraId="73C59289">
                            <w:pPr>
                              <w:jc w:val="center"/>
                              <w:rPr>
                                <w:rFonts w:hint="eastAsia" w:eastAsiaTheme="minorEastAsia"/>
                                <w:color w:val="000000"/>
                                <w:szCs w:val="21"/>
                                <w:lang w:val="en-US" w:eastAsia="zh-CN"/>
                              </w:rPr>
                            </w:pPr>
                            <w:r>
                              <w:rPr>
                                <w:rFonts w:hint="eastAsia"/>
                                <w:color w:val="000000"/>
                                <w:szCs w:val="21"/>
                                <w:lang w:val="en-US" w:eastAsia="zh-CN"/>
                              </w:rPr>
                              <w:t>市级应急响应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8.15pt;margin-top:5.55pt;height:27.05pt;width:109.15pt;mso-position-horizontal-relative:margin;z-index:251742208;v-text-anchor:middle;mso-width-relative:page;mso-height-relative:page;" filled="f" stroked="t" coordsize="21600,21600" o:gfxdata="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r38t7XAAAACQEAAA8AAAAAAAAAAQAgAAAAIgAAAGRycy9kb3ducmV2LnhtbFBLAQIUABQAAAAI&#10;AIdO4kANksAnmQIAABMFAAAOAAAAAAAAAAEAIAAAACYBAABkcnMvZTJvRG9jLnhtbFBLBQYAAAAA&#10;BgAGAFkBAAAxBgAAAAA=&#10;">
                <v:fill on="f" focussize="0,0"/>
                <v:stroke weight="1pt" color="#000000" miterlimit="8" joinstyle="miter"/>
                <v:imagedata o:title=""/>
                <o:lock v:ext="edit" aspectratio="f"/>
                <v:textbox>
                  <w:txbxContent>
                    <w:p w14:paraId="73C59289">
                      <w:pPr>
                        <w:jc w:val="center"/>
                        <w:rPr>
                          <w:rFonts w:hint="eastAsia" w:eastAsiaTheme="minorEastAsia"/>
                          <w:color w:val="000000"/>
                          <w:szCs w:val="21"/>
                          <w:lang w:val="en-US" w:eastAsia="zh-CN"/>
                        </w:rPr>
                      </w:pPr>
                      <w:r>
                        <w:rPr>
                          <w:rFonts w:hint="eastAsia"/>
                          <w:color w:val="000000"/>
                          <w:szCs w:val="21"/>
                          <w:lang w:val="en-US" w:eastAsia="zh-CN"/>
                        </w:rPr>
                        <w:t>市级应急响应</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741184" behindDoc="0" locked="0" layoutInCell="1" allowOverlap="1">
                <wp:simplePos x="0" y="0"/>
                <wp:positionH relativeFrom="column">
                  <wp:posOffset>3467735</wp:posOffset>
                </wp:positionH>
                <wp:positionV relativeFrom="paragraph">
                  <wp:posOffset>282575</wp:posOffset>
                </wp:positionV>
                <wp:extent cx="940435" cy="3175"/>
                <wp:effectExtent l="0" t="50165" r="12065" b="60960"/>
                <wp:wrapNone/>
                <wp:docPr id="322" name="直接箭头连接符 322"/>
                <wp:cNvGraphicFramePr/>
                <a:graphic xmlns:a="http://schemas.openxmlformats.org/drawingml/2006/main">
                  <a:graphicData uri="http://schemas.microsoft.com/office/word/2010/wordprocessingShape">
                    <wps:wsp>
                      <wps:cNvCnPr/>
                      <wps:spPr>
                        <a:xfrm flipV="1">
                          <a:off x="0" y="0"/>
                          <a:ext cx="940435" cy="3175"/>
                        </a:xfrm>
                        <a:prstGeom prst="straightConnector1">
                          <a:avLst/>
                        </a:prstGeom>
                        <a:noFill/>
                        <a:ln w="1270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73.05pt;margin-top:22.25pt;height:0.25pt;width:74.05pt;z-index:251741184;mso-width-relative:page;mso-height-relative:page;" filled="f" stroked="t" coordsize="21600,21600" o:gfxdata="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ODSP2gAAAAkBAAAPAAAAAAAAAAEAIAAAACIAAABkcnMvZG93bnJldi54bWxQSwECFAAUAAAACACH&#10;TuJAeZ9CPiICAAARBAAADgAAAAAAAAABACAAAAApAQAAZHJzL2Uyb0RvYy54bWxQSwUGAAAAAAYA&#10;BgBZAQAAvQUAAAAA&#10;">
                <v:fill on="f" focussize="0,0"/>
                <v:stroke weight="1pt" color="#000000" miterlimit="8" joinstyle="miter" endarrow="open"/>
                <v:imagedata o:title=""/>
                <o:lock v:ext="edit" aspectratio="f"/>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1600200</wp:posOffset>
                </wp:positionH>
                <wp:positionV relativeFrom="paragraph">
                  <wp:posOffset>294640</wp:posOffset>
                </wp:positionV>
                <wp:extent cx="228600" cy="0"/>
                <wp:effectExtent l="0" t="4445" r="0" b="5080"/>
                <wp:wrapNone/>
                <wp:docPr id="323" name="直接连接符 32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3.2pt;height:0pt;width:18pt;z-index:251692032;mso-width-relative:page;mso-height-relative:page;" filled="f" stroked="t" coordsize="21600,21600" o:gfxdata="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gTws1gAAAAkBAAAPAAAAAAAAAAEAIAAAACIAAABkcnMvZG93bnJldi54bWxQSwECFAAU&#10;AAAACACHTuJAzk0cc/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342900</wp:posOffset>
                </wp:positionH>
                <wp:positionV relativeFrom="paragraph">
                  <wp:posOffset>195580</wp:posOffset>
                </wp:positionV>
                <wp:extent cx="1257300" cy="297180"/>
                <wp:effectExtent l="5080" t="4445" r="13970" b="22225"/>
                <wp:wrapNone/>
                <wp:docPr id="324" name="文本框 324"/>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861982">
                            <w:pPr>
                              <w:jc w:val="center"/>
                              <w:rPr>
                                <w:rFonts w:hint="eastAsia" w:ascii="宋体" w:hAnsi="宋体" w:eastAsia="宋体" w:cs="宋体"/>
                              </w:rPr>
                            </w:pPr>
                            <w:r>
                              <w:rPr>
                                <w:rFonts w:hint="eastAsia" w:ascii="宋体" w:hAnsi="宋体" w:eastAsia="宋体" w:cs="宋体"/>
                              </w:rPr>
                              <w:t>有关成员到岗</w:t>
                            </w:r>
                          </w:p>
                        </w:txbxContent>
                      </wps:txbx>
                      <wps:bodyPr upright="1"/>
                    </wps:wsp>
                  </a:graphicData>
                </a:graphic>
              </wp:anchor>
            </w:drawing>
          </mc:Choice>
          <mc:Fallback>
            <w:pict>
              <v:shape id="_x0000_s1026" o:spid="_x0000_s1026" o:spt="202" type="#_x0000_t202" style="position:absolute;left:0pt;margin-left:27pt;margin-top:15.4pt;height:23.4pt;width:99pt;z-index:251687936;mso-width-relative:page;mso-height-relative:page;" fillcolor="#FFFFFF" filled="t" stroked="t" coordsize="21600,21600" o:gfxdata="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I45J9gAAAAIAQAADwAA&#10;AAAAAAABACAAAAAiAAAAZHJzL2Rvd25yZXYueG1sUEsBAhQAFAAAAAgAh07iQE2JaZ4WAgAASAQA&#10;AA4AAAAAAAAAAQAgAAAAJwEAAGRycy9lMm9Eb2MueG1sUEsFBgAAAAAGAAYAWQEAAK8FAAAAAA==&#10;">
                <v:fill on="t" focussize="0,0"/>
                <v:stroke color="#000000" joinstyle="miter"/>
                <v:imagedata o:title=""/>
                <o:lock v:ext="edit" aspectratio="f"/>
                <v:textbox>
                  <w:txbxContent>
                    <w:p w14:paraId="26861982">
                      <w:pPr>
                        <w:jc w:val="center"/>
                        <w:rPr>
                          <w:rFonts w:hint="eastAsia" w:ascii="宋体" w:hAnsi="宋体" w:eastAsia="宋体" w:cs="宋体"/>
                        </w:rPr>
                      </w:pPr>
                      <w:r>
                        <w:rPr>
                          <w:rFonts w:hint="eastAsia" w:ascii="宋体" w:hAnsi="宋体" w:eastAsia="宋体" w:cs="宋体"/>
                        </w:rPr>
                        <w:t>有关成员到岗</w:t>
                      </w:r>
                    </w:p>
                  </w:txbxContent>
                </v:textbox>
              </v:shape>
            </w:pict>
          </mc:Fallback>
        </mc:AlternateContent>
      </w:r>
    </w:p>
    <w:p w14:paraId="03F049BE">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4343400</wp:posOffset>
                </wp:positionH>
                <wp:positionV relativeFrom="paragraph">
                  <wp:posOffset>340995</wp:posOffset>
                </wp:positionV>
                <wp:extent cx="1485900" cy="476885"/>
                <wp:effectExtent l="4445" t="4445" r="14605" b="13970"/>
                <wp:wrapNone/>
                <wp:docPr id="325" name="文本框 325"/>
                <wp:cNvGraphicFramePr/>
                <a:graphic xmlns:a="http://schemas.openxmlformats.org/drawingml/2006/main">
                  <a:graphicData uri="http://schemas.microsoft.com/office/word/2010/wordprocessingShape">
                    <wps:wsp>
                      <wps:cNvSpPr txBox="1"/>
                      <wps:spPr>
                        <a:xfrm>
                          <a:off x="0" y="0"/>
                          <a:ext cx="1485900" cy="4768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C6F11F">
                            <w:pPr>
                              <w:jc w:val="center"/>
                              <w:rPr>
                                <w:rFonts w:hint="eastAsia" w:ascii="宋体" w:hAnsi="宋体" w:eastAsia="宋体" w:cs="宋体"/>
                              </w:rPr>
                            </w:pPr>
                            <w:r>
                              <w:rPr>
                                <w:rFonts w:hint="eastAsia" w:ascii="宋体" w:hAnsi="宋体" w:eastAsia="宋体" w:cs="宋体"/>
                              </w:rPr>
                              <w:t>指挥部成员到位</w:t>
                            </w:r>
                          </w:p>
                          <w:p w14:paraId="5A5A6D5A">
                            <w:pPr>
                              <w:jc w:val="center"/>
                              <w:rPr>
                                <w:rFonts w:hint="default" w:ascii="宋体" w:hAnsi="宋体" w:eastAsia="宋体" w:cs="宋体"/>
                                <w:lang w:val="en-US" w:eastAsia="zh-CN"/>
                              </w:rPr>
                            </w:pPr>
                            <w:r>
                              <w:rPr>
                                <w:rFonts w:hint="eastAsia" w:ascii="宋体" w:hAnsi="宋体" w:eastAsia="宋体" w:cs="宋体"/>
                                <w:lang w:val="en-US" w:eastAsia="zh-CN"/>
                              </w:rPr>
                              <w:t>综合协调</w:t>
                            </w:r>
                          </w:p>
                        </w:txbxContent>
                      </wps:txbx>
                      <wps:bodyPr upright="1"/>
                    </wps:wsp>
                  </a:graphicData>
                </a:graphic>
              </wp:anchor>
            </w:drawing>
          </mc:Choice>
          <mc:Fallback>
            <w:pict>
              <v:shape id="_x0000_s1026" o:spid="_x0000_s1026" o:spt="202" type="#_x0000_t202" style="position:absolute;left:0pt;margin-left:342pt;margin-top:26.85pt;height:37.55pt;width:117pt;z-index:251672576;mso-width-relative:page;mso-height-relative:page;" fillcolor="#FFFFFF" filled="t" stroked="t" coordsize="21600,21600" o:gfxdata="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DzjJ2QAAAAoBAAAPAAAA&#10;AAAAAAEAIAAAACIAAABkcnMvZG93bnJldi54bWxQSwECFAAUAAAACACHTuJA2ShQMBQCAABIBAAA&#10;DgAAAAAAAAABACAAAAAoAQAAZHJzL2Uyb0RvYy54bWxQSwUGAAAAAAYABgBZAQAArgUAAAAA&#10;">
                <v:fill on="t" focussize="0,0"/>
                <v:stroke color="#000000" joinstyle="miter"/>
                <v:imagedata o:title=""/>
                <o:lock v:ext="edit" aspectratio="f"/>
                <v:textbox>
                  <w:txbxContent>
                    <w:p w14:paraId="4AC6F11F">
                      <w:pPr>
                        <w:jc w:val="center"/>
                        <w:rPr>
                          <w:rFonts w:hint="eastAsia" w:ascii="宋体" w:hAnsi="宋体" w:eastAsia="宋体" w:cs="宋体"/>
                        </w:rPr>
                      </w:pPr>
                      <w:r>
                        <w:rPr>
                          <w:rFonts w:hint="eastAsia" w:ascii="宋体" w:hAnsi="宋体" w:eastAsia="宋体" w:cs="宋体"/>
                        </w:rPr>
                        <w:t>指挥部成员到位</w:t>
                      </w:r>
                    </w:p>
                    <w:p w14:paraId="5A5A6D5A">
                      <w:pPr>
                        <w:jc w:val="center"/>
                        <w:rPr>
                          <w:rFonts w:hint="default" w:ascii="宋体" w:hAnsi="宋体" w:eastAsia="宋体" w:cs="宋体"/>
                          <w:lang w:val="en-US" w:eastAsia="zh-CN"/>
                        </w:rPr>
                      </w:pPr>
                      <w:r>
                        <w:rPr>
                          <w:rFonts w:hint="eastAsia" w:ascii="宋体" w:hAnsi="宋体" w:eastAsia="宋体" w:cs="宋体"/>
                          <w:lang w:val="en-US" w:eastAsia="zh-CN"/>
                        </w:rPr>
                        <w:t>综合协调</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2856865</wp:posOffset>
                </wp:positionH>
                <wp:positionV relativeFrom="paragraph">
                  <wp:posOffset>207010</wp:posOffset>
                </wp:positionV>
                <wp:extent cx="635" cy="421640"/>
                <wp:effectExtent l="37465" t="0" r="38100" b="16510"/>
                <wp:wrapNone/>
                <wp:docPr id="326" name="直接连接符 326"/>
                <wp:cNvGraphicFramePr/>
                <a:graphic xmlns:a="http://schemas.openxmlformats.org/drawingml/2006/main">
                  <a:graphicData uri="http://schemas.microsoft.com/office/word/2010/wordprocessingShape">
                    <wps:wsp>
                      <wps:cNvCnPr/>
                      <wps:spPr>
                        <a:xfrm>
                          <a:off x="0" y="0"/>
                          <a:ext cx="635" cy="42164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4.95pt;margin-top:16.3pt;height:33.2pt;width:0.05pt;z-index:251706368;mso-width-relative:page;mso-height-relative:page;" filled="f" stroked="t" coordsize="21600,21600" o:gfxdata="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vK/aAAAACQEAAA8AAAAAAAAAAQAgAAAAIgAAAGRycy9kb3du&#10;cmV2LnhtbFBLAQIUABQAAAAIAIdO4kAbdYTq/QEAAO8DAAAOAAAAAAAAAAEAIAAAACk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744256" behindDoc="0" locked="0" layoutInCell="1" allowOverlap="1">
                <wp:simplePos x="0" y="0"/>
                <wp:positionH relativeFrom="column">
                  <wp:posOffset>2892425</wp:posOffset>
                </wp:positionH>
                <wp:positionV relativeFrom="paragraph">
                  <wp:posOffset>224790</wp:posOffset>
                </wp:positionV>
                <wp:extent cx="837565" cy="302260"/>
                <wp:effectExtent l="0" t="0" r="0" b="0"/>
                <wp:wrapNone/>
                <wp:docPr id="327" name="流程图: 过程 327"/>
                <wp:cNvGraphicFramePr/>
                <a:graphic xmlns:a="http://schemas.openxmlformats.org/drawingml/2006/main">
                  <a:graphicData uri="http://schemas.microsoft.com/office/word/2010/wordprocessingShape">
                    <wps:wsp>
                      <wps:cNvSpPr/>
                      <wps:spPr>
                        <a:xfrm>
                          <a:off x="0" y="0"/>
                          <a:ext cx="837565" cy="302260"/>
                        </a:xfrm>
                        <a:prstGeom prst="flowChartProcess">
                          <a:avLst/>
                        </a:prstGeom>
                        <a:noFill/>
                        <a:ln w="12700" cap="flat" cmpd="sng" algn="ctr">
                          <a:noFill/>
                          <a:prstDash val="solid"/>
                          <a:miter lim="800000"/>
                        </a:ln>
                        <a:effectLst/>
                      </wps:spPr>
                      <wps:txbx>
                        <w:txbxContent>
                          <w:p w14:paraId="6E3CBBB7">
                            <w:pPr>
                              <w:jc w:val="center"/>
                              <w:rPr>
                                <w:rFonts w:hint="default" w:asciiTheme="minorEastAsia" w:hAnsiTheme="minorEastAsia" w:cstheme="minorEastAsia"/>
                                <w:color w:val="000000"/>
                              </w:rPr>
                            </w:pPr>
                            <w:r>
                              <w:rPr>
                                <w:rFonts w:hint="eastAsia" w:ascii="宋体" w:hAnsi="宋体" w:eastAsia="宋体" w:cs="宋体"/>
                                <w:color w:val="000000"/>
                              </w:rPr>
                              <w:t>Ⅲ</w:t>
                            </w:r>
                            <w:r>
                              <w:rPr>
                                <w:rFonts w:hint="eastAsia" w:asciiTheme="minorEastAsia" w:hAnsiTheme="minorEastAsia" w:cstheme="minorEastAsia"/>
                                <w:color w:val="000000"/>
                                <w:lang w:val="en-US" w:eastAsia="zh-CN"/>
                              </w:rPr>
                              <w:t>级以下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7.75pt;margin-top:17.7pt;height:23.8pt;width:65.95pt;z-index:251744256;v-text-anchor:middle;mso-width-relative:page;mso-height-relative:page;" filled="f" stroked="f" coordsize="21600,21600" o:gfxdata="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p+/+q2AAAAAkBAAAPAAAAAAAAAAEAIAAA&#10;ACIAAABkcnMvZG93bnJldi54bWxQSwECFAAUAAAACACHTuJAsHhf8H4CAADVBAAADgAAAAAAAAAB&#10;ACAAAAAnAQAAZHJzL2Uyb0RvYy54bWxQSwUGAAAAAAYABgBZAQAAFwYAAAAA&#10;">
                <v:fill on="f" focussize="0,0"/>
                <v:stroke on="f" weight="1pt" miterlimit="8" joinstyle="miter"/>
                <v:imagedata o:title=""/>
                <o:lock v:ext="edit" aspectratio="f"/>
                <v:textbox>
                  <w:txbxContent>
                    <w:p w14:paraId="6E3CBBB7">
                      <w:pPr>
                        <w:jc w:val="center"/>
                        <w:rPr>
                          <w:rFonts w:hint="default" w:asciiTheme="minorEastAsia" w:hAnsiTheme="minorEastAsia" w:cstheme="minorEastAsia"/>
                          <w:color w:val="000000"/>
                        </w:rPr>
                      </w:pPr>
                      <w:r>
                        <w:rPr>
                          <w:rFonts w:hint="eastAsia" w:ascii="宋体" w:hAnsi="宋体" w:eastAsia="宋体" w:cs="宋体"/>
                          <w:color w:val="000000"/>
                        </w:rPr>
                        <w:t>Ⅲ</w:t>
                      </w:r>
                      <w:r>
                        <w:rPr>
                          <w:rFonts w:hint="eastAsia" w:asciiTheme="minorEastAsia" w:hAnsiTheme="minorEastAsia" w:cstheme="minorEastAsia"/>
                          <w:color w:val="000000"/>
                          <w:lang w:val="en-US" w:eastAsia="zh-CN"/>
                        </w:rPr>
                        <w:t>级以下</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342900</wp:posOffset>
                </wp:positionH>
                <wp:positionV relativeFrom="paragraph">
                  <wp:posOffset>322580</wp:posOffset>
                </wp:positionV>
                <wp:extent cx="1257300" cy="297180"/>
                <wp:effectExtent l="5080" t="4445" r="13970" b="22225"/>
                <wp:wrapNone/>
                <wp:docPr id="328" name="文本框 328"/>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911119">
                            <w:pPr>
                              <w:jc w:val="center"/>
                              <w:rPr>
                                <w:rFonts w:hint="eastAsia" w:ascii="宋体" w:hAnsi="宋体" w:eastAsia="宋体" w:cs="宋体"/>
                              </w:rPr>
                            </w:pPr>
                            <w:r>
                              <w:rPr>
                                <w:rFonts w:hint="eastAsia" w:ascii="宋体" w:hAnsi="宋体" w:eastAsia="宋体" w:cs="宋体"/>
                              </w:rPr>
                              <w:t>专家到位</w:t>
                            </w:r>
                          </w:p>
                        </w:txbxContent>
                      </wps:txbx>
                      <wps:bodyPr upright="1"/>
                    </wps:wsp>
                  </a:graphicData>
                </a:graphic>
              </wp:anchor>
            </w:drawing>
          </mc:Choice>
          <mc:Fallback>
            <w:pict>
              <v:shape id="_x0000_s1026" o:spid="_x0000_s1026" o:spt="202" type="#_x0000_t202" style="position:absolute;left:0pt;margin-left:27pt;margin-top:25.4pt;height:23.4pt;width:99pt;z-index:251686912;mso-width-relative:page;mso-height-relative:page;" fillcolor="#FFFFFF" filled="t" stroked="t" coordsize="21600,21600" o:gfxdata="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giZv2AAAAAgBAAAPAAAA&#10;AAAAAAEAIAAAACIAAABkcnMvZG93bnJldi54bWxQSwECFAAUAAAACACHTuJAAejzmhUCAABIBAAA&#10;DgAAAAAAAAABACAAAAAnAQAAZHJzL2Uyb0RvYy54bWxQSwUGAAAAAAYABgBZAQAArgUAAAAA&#10;">
                <v:fill on="t" focussize="0,0"/>
                <v:stroke color="#000000" joinstyle="miter"/>
                <v:imagedata o:title=""/>
                <o:lock v:ext="edit" aspectratio="f"/>
                <v:textbox>
                  <w:txbxContent>
                    <w:p w14:paraId="2B911119">
                      <w:pPr>
                        <w:jc w:val="center"/>
                        <w:rPr>
                          <w:rFonts w:hint="eastAsia" w:ascii="宋体" w:hAnsi="宋体" w:eastAsia="宋体" w:cs="宋体"/>
                        </w:rPr>
                      </w:pPr>
                      <w:r>
                        <w:rPr>
                          <w:rFonts w:hint="eastAsia" w:ascii="宋体" w:hAnsi="宋体" w:eastAsia="宋体" w:cs="宋体"/>
                        </w:rPr>
                        <w:t>专家到位</w:t>
                      </w:r>
                    </w:p>
                  </w:txbxContent>
                </v:textbox>
              </v:shape>
            </w:pict>
          </mc:Fallback>
        </mc:AlternateContent>
      </w:r>
    </w:p>
    <w:p w14:paraId="23FB825C">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247015</wp:posOffset>
                </wp:positionV>
                <wp:extent cx="1371600" cy="507365"/>
                <wp:effectExtent l="5080" t="4445" r="13970" b="21590"/>
                <wp:wrapNone/>
                <wp:docPr id="329" name="文本框 329"/>
                <wp:cNvGraphicFramePr/>
                <a:graphic xmlns:a="http://schemas.openxmlformats.org/drawingml/2006/main">
                  <a:graphicData uri="http://schemas.microsoft.com/office/word/2010/wordprocessingShape">
                    <wps:wsp>
                      <wps:cNvSpPr txBox="1"/>
                      <wps:spPr>
                        <a:xfrm>
                          <a:off x="0" y="0"/>
                          <a:ext cx="1371600" cy="5073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0633AB">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区指挥部</w:t>
                            </w:r>
                          </w:p>
                          <w:p w14:paraId="7A63E542">
                            <w:pPr>
                              <w:spacing w:line="240" w:lineRule="auto"/>
                              <w:jc w:val="center"/>
                              <w:rPr>
                                <w:rFonts w:hint="eastAsia" w:ascii="宋体" w:hAnsi="宋体" w:eastAsia="宋体" w:cs="宋体"/>
                              </w:rPr>
                            </w:pPr>
                            <w:r>
                              <w:rPr>
                                <w:rFonts w:hint="eastAsia" w:ascii="宋体" w:hAnsi="宋体" w:eastAsia="宋体" w:cs="宋体"/>
                              </w:rPr>
                              <w:t>应急启动</w:t>
                            </w:r>
                          </w:p>
                        </w:txbxContent>
                      </wps:txbx>
                      <wps:bodyPr upright="1"/>
                    </wps:wsp>
                  </a:graphicData>
                </a:graphic>
              </wp:anchor>
            </w:drawing>
          </mc:Choice>
          <mc:Fallback>
            <w:pict>
              <v:shape id="_x0000_s1026" o:spid="_x0000_s1026" o:spt="202" type="#_x0000_t202" style="position:absolute;left:0pt;margin-left:171pt;margin-top:19.45pt;height:39.95pt;width:108pt;z-index:251663360;mso-width-relative:page;mso-height-relative:page;" fillcolor="#FFFFFF" filled="t" stroked="t" coordsize="21600,21600" o:gfxdata="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OonLZAAAACgEAAA8AAAAA&#10;AAAAAQAgAAAAIgAAAGRycy9kb3ducmV2LnhtbFBLAQIUABQAAAAIAIdO4kDzxo6pEwIAAEgEAAAO&#10;AAAAAAAAAAEAIAAAACgBAABkcnMvZTJvRG9jLnhtbFBLBQYAAAAABgAGAFkBAACtBQAAAAA=&#10;">
                <v:fill on="t" focussize="0,0"/>
                <v:stroke color="#000000" joinstyle="miter"/>
                <v:imagedata o:title=""/>
                <o:lock v:ext="edit" aspectratio="f"/>
                <v:textbox>
                  <w:txbxContent>
                    <w:p w14:paraId="790633AB">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区指挥部</w:t>
                      </w:r>
                    </w:p>
                    <w:p w14:paraId="7A63E542">
                      <w:pPr>
                        <w:spacing w:line="240" w:lineRule="auto"/>
                        <w:jc w:val="center"/>
                        <w:rPr>
                          <w:rFonts w:hint="eastAsia" w:ascii="宋体" w:hAnsi="宋体" w:eastAsia="宋体" w:cs="宋体"/>
                        </w:rPr>
                      </w:pPr>
                      <w:r>
                        <w:rPr>
                          <w:rFonts w:hint="eastAsia" w:ascii="宋体" w:hAnsi="宋体" w:eastAsia="宋体" w:cs="宋体"/>
                        </w:rPr>
                        <w:t>应急启动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4000500</wp:posOffset>
                </wp:positionH>
                <wp:positionV relativeFrom="paragraph">
                  <wp:posOffset>350520</wp:posOffset>
                </wp:positionV>
                <wp:extent cx="0" cy="3891280"/>
                <wp:effectExtent l="4445" t="0" r="14605" b="13970"/>
                <wp:wrapNone/>
                <wp:docPr id="330" name="直接连接符 330"/>
                <wp:cNvGraphicFramePr/>
                <a:graphic xmlns:a="http://schemas.openxmlformats.org/drawingml/2006/main">
                  <a:graphicData uri="http://schemas.microsoft.com/office/word/2010/wordprocessingShape">
                    <wps:wsp>
                      <wps:cNvCnPr/>
                      <wps:spPr>
                        <a:xfrm>
                          <a:off x="0" y="0"/>
                          <a:ext cx="0" cy="38912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7.6pt;height:306.4pt;width:0pt;z-index:251714560;mso-width-relative:page;mso-height-relative:page;" filled="f" stroked="t" coordsize="21600,21600" o:gfxdata="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V+lP9cAAAAKAQAADwAAAAAAAAABACAAAAAiAAAAZHJzL2Rvd25yZXYueG1sUEsBAhQA&#10;FAAAAAgAh07iQHCUOVLzAQAA6gMAAA4AAAAAAAAAAQAgAAAAJgEAAGRycy9lMm9Eb2MueG1sUEsF&#10;BgAAAAAGAAYAWQEAAIs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4000500</wp:posOffset>
                </wp:positionH>
                <wp:positionV relativeFrom="paragraph">
                  <wp:posOffset>152400</wp:posOffset>
                </wp:positionV>
                <wp:extent cx="0" cy="198120"/>
                <wp:effectExtent l="4445" t="0" r="14605" b="11430"/>
                <wp:wrapNone/>
                <wp:docPr id="331" name="直接连接符 331"/>
                <wp:cNvGraphicFramePr/>
                <a:graphic xmlns:a="http://schemas.openxmlformats.org/drawingml/2006/main">
                  <a:graphicData uri="http://schemas.microsoft.com/office/word/2010/wordprocessingShape">
                    <wps:wsp>
                      <wps:cNvCnPr/>
                      <wps:spPr>
                        <a:xfrm flipV="1">
                          <a:off x="0" y="0"/>
                          <a:ext cx="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315pt;margin-top:12pt;height:15.6pt;width:0pt;z-index:251724800;mso-width-relative:page;mso-height-relative:page;" filled="f" stroked="t" coordsize="21600,21600" o:gfxdata="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5osOrWAAAACQEAAA8AAAAAAAAAAQAgAAAAIgAAAGRycy9kb3ducmV2Lnht&#10;bFBLAQIUABQAAAAIAIdO4kBUM3tw+wEAAPMDAAAOAAAAAAAAAAEAIAAAACUBAABkcnMvZTJvRG9j&#10;LnhtbFBLBQYAAAAABgAGAFkBAACS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4000500</wp:posOffset>
                </wp:positionH>
                <wp:positionV relativeFrom="paragraph">
                  <wp:posOffset>152400</wp:posOffset>
                </wp:positionV>
                <wp:extent cx="342900" cy="0"/>
                <wp:effectExtent l="0" t="4445" r="0" b="5080"/>
                <wp:wrapNone/>
                <wp:docPr id="332" name="直接连接符 33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2pt;height:0pt;width:27pt;z-index:251715584;mso-width-relative:page;mso-height-relative:page;" filled="f" stroked="t" coordsize="21600,21600" o:gfxdata="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9QUPVAAAACQEAAA8AAAAAAAAAAQAgAAAAIgAAAGRycy9kb3ducmV2LnhtbFBLAQIUABQA&#10;AAAIAIdO4kAGvjYB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1600200</wp:posOffset>
                </wp:positionH>
                <wp:positionV relativeFrom="paragraph">
                  <wp:posOffset>152400</wp:posOffset>
                </wp:positionV>
                <wp:extent cx="228600" cy="0"/>
                <wp:effectExtent l="0" t="4445" r="0" b="5080"/>
                <wp:wrapNone/>
                <wp:docPr id="333" name="直接连接符 33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12pt;height:0pt;width:18pt;z-index:251693056;mso-width-relative:page;mso-height-relative:page;" filled="f" stroked="t" coordsize="21600,21600" o:gfxdata="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o+2gNQAAAAJAQAADwAAAAAAAAABACAAAAAiAAAAZHJzL2Rvd25yZXYueG1sUEsBAhQAFAAA&#10;AAgAh07iQM8D9MrzAQAA6QMAAA4AAAAAAAAAAQAgAAAAIwEAAGRycy9lMm9Eb2MueG1sUEsFBgAA&#10;AAAGAAYAWQEAAIgFAAAAAA==&#10;">
                <v:fill on="f" focussize="0,0"/>
                <v:stroke color="#000000" joinstyle="round"/>
                <v:imagedata o:title=""/>
                <o:lock v:ext="edit" aspectratio="f"/>
              </v:line>
            </w:pict>
          </mc:Fallback>
        </mc:AlternateContent>
      </w:r>
    </w:p>
    <w:p w14:paraId="1DF78311">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1811020</wp:posOffset>
                </wp:positionH>
                <wp:positionV relativeFrom="paragraph">
                  <wp:posOffset>101600</wp:posOffset>
                </wp:positionV>
                <wp:extent cx="342900" cy="7620"/>
                <wp:effectExtent l="0" t="32385" r="0" b="36195"/>
                <wp:wrapNone/>
                <wp:docPr id="86" name="直接连接符 86"/>
                <wp:cNvGraphicFramePr/>
                <a:graphic xmlns:a="http://schemas.openxmlformats.org/drawingml/2006/main">
                  <a:graphicData uri="http://schemas.microsoft.com/office/word/2010/wordprocessingShape">
                    <wps:wsp>
                      <wps:cNvCnPr/>
                      <wps:spPr>
                        <a:xfrm flipH="1">
                          <a:off x="0" y="0"/>
                          <a:ext cx="342900"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42.6pt;margin-top:8pt;height:0.6pt;width:27pt;z-index:251746304;mso-width-relative:page;mso-height-relative:page;" filled="f" stroked="t" coordsize="21600,21600" o:gfxdata="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FUitdkAAAAJAQAADwAAAAAAAAABACAAAAAi&#10;AAAAZHJzL2Rvd25yZXYueG1sUEsBAhQAFAAAAAgAh07iQEhggTMJAgAA9gMAAA4AAAAAAAAAAQAg&#10;AAAAKAEAAGRycy9lMm9Eb2MueG1sUEsFBgAAAAAGAAYAWQEAAKM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4343400</wp:posOffset>
                </wp:positionH>
                <wp:positionV relativeFrom="paragraph">
                  <wp:posOffset>184150</wp:posOffset>
                </wp:positionV>
                <wp:extent cx="1485900" cy="487045"/>
                <wp:effectExtent l="4445" t="4445" r="14605" b="22860"/>
                <wp:wrapNone/>
                <wp:docPr id="334" name="文本框 334"/>
                <wp:cNvGraphicFramePr/>
                <a:graphic xmlns:a="http://schemas.openxmlformats.org/drawingml/2006/main">
                  <a:graphicData uri="http://schemas.microsoft.com/office/word/2010/wordprocessingShape">
                    <wps:wsp>
                      <wps:cNvSpPr txBox="1"/>
                      <wps:spPr>
                        <a:xfrm>
                          <a:off x="0" y="0"/>
                          <a:ext cx="1485900" cy="487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F4A2D3">
                            <w:pPr>
                              <w:jc w:val="center"/>
                              <w:rPr>
                                <w:rFonts w:hint="eastAsia" w:ascii="宋体" w:hAnsi="宋体" w:eastAsia="宋体" w:cs="宋体"/>
                              </w:rPr>
                            </w:pPr>
                            <w:r>
                              <w:rPr>
                                <w:rFonts w:hint="eastAsia" w:ascii="宋体" w:hAnsi="宋体" w:eastAsia="宋体" w:cs="宋体"/>
                              </w:rPr>
                              <w:t>有关人员、专家赴现场</w:t>
                            </w:r>
                          </w:p>
                          <w:p w14:paraId="5EBE086D">
                            <w:pPr>
                              <w:jc w:val="center"/>
                              <w:rPr>
                                <w:rFonts w:hint="eastAsia" w:ascii="宋体" w:hAnsi="宋体" w:eastAsia="宋体" w:cs="宋体"/>
                              </w:rPr>
                            </w:pPr>
                            <w:r>
                              <w:rPr>
                                <w:rFonts w:hint="eastAsia" w:ascii="宋体" w:hAnsi="宋体" w:eastAsia="宋体" w:cs="宋体"/>
                              </w:rPr>
                              <w:t>专业力量支援</w:t>
                            </w:r>
                          </w:p>
                          <w:p w14:paraId="032295D2">
                            <w:pPr>
                              <w:jc w:val="center"/>
                              <w:rPr>
                                <w:rFonts w:hint="eastAsia" w:ascii="宋体" w:hAnsi="宋体" w:eastAsia="宋体" w:cs="宋体"/>
                              </w:rPr>
                            </w:pPr>
                          </w:p>
                        </w:txbxContent>
                      </wps:txbx>
                      <wps:bodyPr upright="1"/>
                    </wps:wsp>
                  </a:graphicData>
                </a:graphic>
              </wp:anchor>
            </w:drawing>
          </mc:Choice>
          <mc:Fallback>
            <w:pict>
              <v:shape id="_x0000_s1026" o:spid="_x0000_s1026" o:spt="202" type="#_x0000_t202" style="position:absolute;left:0pt;margin-left:342pt;margin-top:14.5pt;height:38.35pt;width:117pt;z-index:251673600;mso-width-relative:page;mso-height-relative:page;" fillcolor="#FFFFFF" filled="t" stroked="t" coordsize="21600,21600" o:gfxdata="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XEz6nZAAAACgEAAA8AAAAA&#10;AAAAAQAgAAAAIgAAAGRycy9kb3ducmV2LnhtbFBLAQIUABQAAAAIAIdO4kBJOTRMEwIAAEgEAAAO&#10;AAAAAAAAAAEAIAAAACgBAABkcnMvZTJvRG9jLnhtbFBLBQYAAAAABgAGAFkBAACtBQAAAAA=&#10;">
                <v:fill on="t" focussize="0,0"/>
                <v:stroke color="#000000" joinstyle="miter"/>
                <v:imagedata o:title=""/>
                <o:lock v:ext="edit" aspectratio="f"/>
                <v:textbox>
                  <w:txbxContent>
                    <w:p w14:paraId="61F4A2D3">
                      <w:pPr>
                        <w:jc w:val="center"/>
                        <w:rPr>
                          <w:rFonts w:hint="eastAsia" w:ascii="宋体" w:hAnsi="宋体" w:eastAsia="宋体" w:cs="宋体"/>
                        </w:rPr>
                      </w:pPr>
                      <w:r>
                        <w:rPr>
                          <w:rFonts w:hint="eastAsia" w:ascii="宋体" w:hAnsi="宋体" w:eastAsia="宋体" w:cs="宋体"/>
                        </w:rPr>
                        <w:t>有关人员、专家赴现场</w:t>
                      </w:r>
                    </w:p>
                    <w:p w14:paraId="5EBE086D">
                      <w:pPr>
                        <w:jc w:val="center"/>
                        <w:rPr>
                          <w:rFonts w:hint="eastAsia" w:ascii="宋体" w:hAnsi="宋体" w:eastAsia="宋体" w:cs="宋体"/>
                        </w:rPr>
                      </w:pPr>
                      <w:r>
                        <w:rPr>
                          <w:rFonts w:hint="eastAsia" w:ascii="宋体" w:hAnsi="宋体" w:eastAsia="宋体" w:cs="宋体"/>
                        </w:rPr>
                        <w:t>专业力量支援</w:t>
                      </w:r>
                    </w:p>
                    <w:p w14:paraId="032295D2">
                      <w:pPr>
                        <w:jc w:val="center"/>
                        <w:rPr>
                          <w:rFonts w:hint="eastAsia" w:ascii="宋体" w:hAnsi="宋体" w:eastAsia="宋体" w:cs="宋体"/>
                        </w:rPr>
                      </w:pP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1600200</wp:posOffset>
                </wp:positionH>
                <wp:positionV relativeFrom="paragraph">
                  <wp:posOffset>279400</wp:posOffset>
                </wp:positionV>
                <wp:extent cx="228600" cy="0"/>
                <wp:effectExtent l="0" t="4445" r="0" b="5080"/>
                <wp:wrapNone/>
                <wp:docPr id="336" name="直接连接符 33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2pt;height:0pt;width:18pt;z-index:251694080;mso-width-relative:page;mso-height-relative:page;" filled="f" stroked="t" coordsize="21600,21600" o:gfxdata="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KKW+3VAAAACQEAAA8AAAAAAAAAAQAgAAAAIgAAAGRycy9kb3ducmV2LnhtbFBLAQIUABQA&#10;AAAIAIdO4kCiIJUT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342900</wp:posOffset>
                </wp:positionH>
                <wp:positionV relativeFrom="paragraph">
                  <wp:posOffset>81280</wp:posOffset>
                </wp:positionV>
                <wp:extent cx="1257300" cy="297180"/>
                <wp:effectExtent l="5080" t="4445" r="13970" b="22225"/>
                <wp:wrapNone/>
                <wp:docPr id="337" name="文本框 33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C0CDDD">
                            <w:pPr>
                              <w:rPr>
                                <w:rFonts w:hint="eastAsia" w:ascii="宋体" w:hAnsi="宋体" w:eastAsia="宋体" w:cs="宋体"/>
                                <w:spacing w:val="-4"/>
                              </w:rPr>
                            </w:pPr>
                            <w:r>
                              <w:rPr>
                                <w:rFonts w:hint="eastAsia" w:ascii="宋体" w:hAnsi="宋体" w:eastAsia="宋体" w:cs="宋体"/>
                                <w:spacing w:val="-4"/>
                              </w:rPr>
                              <w:t>专业应急队伍准备</w:t>
                            </w:r>
                          </w:p>
                        </w:txbxContent>
                      </wps:txbx>
                      <wps:bodyPr upright="1"/>
                    </wps:wsp>
                  </a:graphicData>
                </a:graphic>
              </wp:anchor>
            </w:drawing>
          </mc:Choice>
          <mc:Fallback>
            <w:pict>
              <v:shape id="_x0000_s1026" o:spid="_x0000_s1026" o:spt="202" type="#_x0000_t202" style="position:absolute;left:0pt;margin-left:27pt;margin-top:6.4pt;height:23.4pt;width:99pt;z-index:251685888;mso-width-relative:page;mso-height-relative:page;" fillcolor="#FFFFFF" filled="t" stroked="t" coordsize="21600,21600" o:gfxdata="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EfTA1wAAAAgBAAAPAAAA&#10;AAAAAAEAIAAAACIAAABkcnMvZG93bnJldi54bWxQSwECFAAUAAAACACHTuJAkw5BeBYCAABIBAAA&#10;DgAAAAAAAAABACAAAAAmAQAAZHJzL2Uyb0RvYy54bWxQSwUGAAAAAAYABgBZAQAArgUAAAAA&#10;">
                <v:fill on="t" focussize="0,0"/>
                <v:stroke color="#000000" joinstyle="miter"/>
                <v:imagedata o:title=""/>
                <o:lock v:ext="edit" aspectratio="f"/>
                <v:textbox>
                  <w:txbxContent>
                    <w:p w14:paraId="21C0CDDD">
                      <w:pPr>
                        <w:rPr>
                          <w:rFonts w:hint="eastAsia" w:ascii="宋体" w:hAnsi="宋体" w:eastAsia="宋体" w:cs="宋体"/>
                          <w:spacing w:val="-4"/>
                        </w:rPr>
                      </w:pPr>
                      <w:r>
                        <w:rPr>
                          <w:rFonts w:hint="eastAsia" w:ascii="宋体" w:hAnsi="宋体" w:eastAsia="宋体" w:cs="宋体"/>
                          <w:spacing w:val="-4"/>
                        </w:rPr>
                        <w:t>专业应急队伍准备</w:t>
                      </w:r>
                    </w:p>
                  </w:txbxContent>
                </v:textbox>
              </v:shape>
            </w:pict>
          </mc:Fallback>
        </mc:AlternateContent>
      </w:r>
    </w:p>
    <w:p w14:paraId="4EA242AD">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2846705</wp:posOffset>
                </wp:positionH>
                <wp:positionV relativeFrom="paragraph">
                  <wp:posOffset>43180</wp:posOffset>
                </wp:positionV>
                <wp:extent cx="10795" cy="761365"/>
                <wp:effectExtent l="28575" t="0" r="36830" b="635"/>
                <wp:wrapNone/>
                <wp:docPr id="338" name="直接连接符 338"/>
                <wp:cNvGraphicFramePr/>
                <a:graphic xmlns:a="http://schemas.openxmlformats.org/drawingml/2006/main">
                  <a:graphicData uri="http://schemas.microsoft.com/office/word/2010/wordprocessingShape">
                    <wps:wsp>
                      <wps:cNvCnPr/>
                      <wps:spPr>
                        <a:xfrm>
                          <a:off x="0" y="0"/>
                          <a:ext cx="10795" cy="76136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4.15pt;margin-top:3.4pt;height:59.95pt;width:0.85pt;z-index:251707392;mso-width-relative:page;mso-height-relative:page;" filled="f" stroked="t" coordsize="21600,21600" o:gfxdata="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gBVbaAAAACQEAAA8AAAAAAAAAAQAgAAAAIgAAAGRycy9kb3du&#10;cmV2LnhtbFBLAQIUABQAAAAIAIdO4kCqfnhP/QEAAPEDAAAOAAAAAAAAAAEAIAAAACkBAABkcnMv&#10;ZTJvRG9jLnhtbFBLBQYAAAAABgAGAFkBAACYBQAAAAA=&#10;">
                <v:fill on="f" focussize="0,0"/>
                <v:stroke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738112" behindDoc="0" locked="0" layoutInCell="1" allowOverlap="1">
                <wp:simplePos x="0" y="0"/>
                <wp:positionH relativeFrom="column">
                  <wp:posOffset>2884805</wp:posOffset>
                </wp:positionH>
                <wp:positionV relativeFrom="paragraph">
                  <wp:posOffset>245110</wp:posOffset>
                </wp:positionV>
                <wp:extent cx="549275" cy="312420"/>
                <wp:effectExtent l="0" t="0" r="0" b="0"/>
                <wp:wrapNone/>
                <wp:docPr id="339" name="流程图: 过程 339"/>
                <wp:cNvGraphicFramePr/>
                <a:graphic xmlns:a="http://schemas.openxmlformats.org/drawingml/2006/main">
                  <a:graphicData uri="http://schemas.microsoft.com/office/word/2010/wordprocessingShape">
                    <wps:wsp>
                      <wps:cNvSpPr/>
                      <wps:spPr>
                        <a:xfrm>
                          <a:off x="0" y="0"/>
                          <a:ext cx="549275" cy="312420"/>
                        </a:xfrm>
                        <a:prstGeom prst="flowChartProcess">
                          <a:avLst/>
                        </a:prstGeom>
                        <a:noFill/>
                        <a:ln w="12700" cap="flat" cmpd="sng" algn="ctr">
                          <a:noFill/>
                          <a:prstDash val="solid"/>
                          <a:miter lim="800000"/>
                        </a:ln>
                        <a:effectLst/>
                      </wps:spPr>
                      <wps:txbx>
                        <w:txbxContent>
                          <w:p w14:paraId="6A0CF169">
                            <w:pPr>
                              <w:jc w:val="center"/>
                              <w:rPr>
                                <w:color w:val="000000"/>
                                <w:szCs w:val="21"/>
                              </w:rPr>
                            </w:pPr>
                            <w:r>
                              <w:rPr>
                                <w:rFonts w:hint="eastAsia"/>
                                <w:color w:val="000000"/>
                                <w:szCs w:val="21"/>
                              </w:rPr>
                              <w:t>指挥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7.15pt;margin-top:19.3pt;height:24.6pt;width:43.25pt;z-index:251738112;v-text-anchor:middle;mso-width-relative:page;mso-height-relative:page;" filled="f" stroked="f" coordsize="21600,21600" o:gfxdata="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8eOC/YAAAACQEAAA8AAAAAAAAAAQAg&#10;AAAAIgAAAGRycy9kb3ducmV2LnhtbFBLAQIUABQAAAAIAIdO4kDtorXegAIAANUEAAAOAAAAAAAA&#10;AAEAIAAAACcBAABkcnMvZTJvRG9jLnhtbFBLBQYAAAAABgAGAFkBAAAZBgAAAAA=&#10;">
                <v:fill on="f" focussize="0,0"/>
                <v:stroke on="f" weight="1pt" miterlimit="8" joinstyle="miter"/>
                <v:imagedata o:title=""/>
                <o:lock v:ext="edit" aspectratio="f"/>
                <v:textbox>
                  <w:txbxContent>
                    <w:p w14:paraId="6A0CF169">
                      <w:pPr>
                        <w:jc w:val="center"/>
                        <w:rPr>
                          <w:color w:val="000000"/>
                          <w:szCs w:val="21"/>
                        </w:rPr>
                      </w:pPr>
                      <w:r>
                        <w:rPr>
                          <w:rFonts w:hint="eastAsia"/>
                          <w:color w:val="000000"/>
                          <w:szCs w:val="21"/>
                        </w:rPr>
                        <w:t>指挥</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4000500</wp:posOffset>
                </wp:positionH>
                <wp:positionV relativeFrom="paragraph">
                  <wp:posOffset>10160</wp:posOffset>
                </wp:positionV>
                <wp:extent cx="342900" cy="0"/>
                <wp:effectExtent l="0" t="4445" r="0" b="5080"/>
                <wp:wrapNone/>
                <wp:docPr id="340" name="直接连接符 340"/>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0.8pt;height:0pt;width:27pt;z-index:251716608;mso-width-relative:page;mso-height-relative:page;" filled="f" stroked="t" coordsize="21600,21600" o:gfxdata="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bcVT0wAAAAcBAAAPAAAAAAAAAAEAIAAAACIAAABkcnMvZG93bnJldi54bWxQSwECFAAUAAAA&#10;CACHTuJALk4IXPMBAADpAwAADgAAAAAAAAABACAAAAAiAQAAZHJzL2Uyb0RvYy54bWxQSwUGAAAA&#10;AAYABgBZAQAAhw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1600200</wp:posOffset>
                </wp:positionH>
                <wp:positionV relativeFrom="paragraph">
                  <wp:posOffset>307340</wp:posOffset>
                </wp:positionV>
                <wp:extent cx="228600" cy="0"/>
                <wp:effectExtent l="0" t="4445" r="0" b="5080"/>
                <wp:wrapNone/>
                <wp:docPr id="341" name="直接连接符 341"/>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6pt;margin-top:24.2pt;height:0pt;width:18pt;z-index:251695104;mso-width-relative:page;mso-height-relative:page;" filled="f" stroked="t" coordsize="21600,21600" o:gfxdata="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GaBd1gAAAAkBAAAPAAAAAAAAAAEAIAAAACIAAABkcnMvZG93bnJldi54bWxQSwECFAAU&#10;AAAACACHTuJA5/PKl/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208280</wp:posOffset>
                </wp:positionV>
                <wp:extent cx="1257300" cy="297180"/>
                <wp:effectExtent l="5080" t="4445" r="13970" b="22225"/>
                <wp:wrapNone/>
                <wp:docPr id="342" name="文本框 342"/>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204DB6">
                            <w:pPr>
                              <w:jc w:val="center"/>
                              <w:rPr>
                                <w:rFonts w:hint="eastAsia" w:ascii="宋体" w:hAnsi="宋体" w:eastAsia="宋体" w:cs="宋体"/>
                              </w:rPr>
                            </w:pPr>
                            <w:r>
                              <w:rPr>
                                <w:rFonts w:hint="eastAsia" w:ascii="宋体" w:hAnsi="宋体" w:eastAsia="宋体" w:cs="宋体"/>
                              </w:rPr>
                              <w:t>信息收集与分析</w:t>
                            </w:r>
                          </w:p>
                        </w:txbxContent>
                      </wps:txbx>
                      <wps:bodyPr upright="1"/>
                    </wps:wsp>
                  </a:graphicData>
                </a:graphic>
              </wp:anchor>
            </w:drawing>
          </mc:Choice>
          <mc:Fallback>
            <w:pict>
              <v:shape id="_x0000_s1026" o:spid="_x0000_s1026" o:spt="202" type="#_x0000_t202" style="position:absolute;left:0pt;margin-left:27pt;margin-top:16.4pt;height:23.4pt;width:99pt;z-index:251684864;mso-width-relative:page;mso-height-relative:page;" fillcolor="#FFFFFF" filled="t" stroked="t" coordsize="21600,21600" o:gfxdata="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O1Q5NgAAAAIAQAADwAA&#10;AAAAAAABACAAAAAiAAAAZHJzL2Rvd25yZXYueG1sUEsBAhQAFAAAAAgAh07iQAbyk6MWAgAASAQA&#10;AA4AAAAAAAAAAQAgAAAAJwEAAGRycy9lMm9Eb2MueG1sUEsFBgAAAAAGAAYAWQEAAK8FAAAAAA==&#10;">
                <v:fill on="t" focussize="0,0"/>
                <v:stroke color="#000000" joinstyle="miter"/>
                <v:imagedata o:title=""/>
                <o:lock v:ext="edit" aspectratio="f"/>
                <v:textbox>
                  <w:txbxContent>
                    <w:p w14:paraId="7F204DB6">
                      <w:pPr>
                        <w:jc w:val="center"/>
                        <w:rPr>
                          <w:rFonts w:hint="eastAsia" w:ascii="宋体" w:hAnsi="宋体" w:eastAsia="宋体" w:cs="宋体"/>
                        </w:rPr>
                      </w:pPr>
                      <w:r>
                        <w:rPr>
                          <w:rFonts w:hint="eastAsia" w:ascii="宋体" w:hAnsi="宋体" w:eastAsia="宋体" w:cs="宋体"/>
                        </w:rPr>
                        <w:t>信息收集与分析</w:t>
                      </w:r>
                    </w:p>
                  </w:txbxContent>
                </v:textbox>
              </v:shape>
            </w:pict>
          </mc:Fallback>
        </mc:AlternateContent>
      </w:r>
    </w:p>
    <w:p w14:paraId="2C1412B4">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4343400</wp:posOffset>
                </wp:positionH>
                <wp:positionV relativeFrom="paragraph">
                  <wp:posOffset>38100</wp:posOffset>
                </wp:positionV>
                <wp:extent cx="1485900" cy="314960"/>
                <wp:effectExtent l="4445" t="4445" r="14605" b="23495"/>
                <wp:wrapNone/>
                <wp:docPr id="343" name="文本框 343"/>
                <wp:cNvGraphicFramePr/>
                <a:graphic xmlns:a="http://schemas.openxmlformats.org/drawingml/2006/main">
                  <a:graphicData uri="http://schemas.microsoft.com/office/word/2010/wordprocessingShape">
                    <wps:wsp>
                      <wps:cNvSpPr txBox="1"/>
                      <wps:spPr>
                        <a:xfrm>
                          <a:off x="0" y="0"/>
                          <a:ext cx="14859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A978D3">
                            <w:pPr>
                              <w:jc w:val="center"/>
                              <w:rPr>
                                <w:rFonts w:hint="eastAsia" w:ascii="宋体" w:hAnsi="宋体" w:eastAsia="宋体" w:cs="宋体"/>
                              </w:rPr>
                            </w:pPr>
                            <w:r>
                              <w:rPr>
                                <w:rFonts w:hint="eastAsia" w:ascii="宋体" w:hAnsi="宋体" w:eastAsia="宋体" w:cs="宋体"/>
                                <w:lang w:val="en-US" w:eastAsia="zh-CN"/>
                              </w:rPr>
                              <w:t>警戒保卫</w:t>
                            </w:r>
                          </w:p>
                        </w:txbxContent>
                      </wps:txbx>
                      <wps:bodyPr upright="1"/>
                    </wps:wsp>
                  </a:graphicData>
                </a:graphic>
              </wp:anchor>
            </w:drawing>
          </mc:Choice>
          <mc:Fallback>
            <w:pict>
              <v:shape id="_x0000_s1026" o:spid="_x0000_s1026" o:spt="202" type="#_x0000_t202" style="position:absolute;left:0pt;margin-left:342pt;margin-top:3pt;height:24.8pt;width:117pt;z-index:251674624;mso-width-relative:page;mso-height-relative:page;" fillcolor="#FFFFFF" filled="t" stroked="t" coordsize="21600,21600" o:gfxdata="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AQ7+7XAAAACAEAAA8AAAAA&#10;AAAAAQAgAAAAIgAAAGRycy9kb3ducmV2LnhtbFBLAQIUABQAAAAIAIdO4kASeZKcFQIAAEgEAAAO&#10;AAAAAAAAAAEAIAAAACYBAABkcnMvZTJvRG9jLnhtbFBLBQYAAAAABgAGAFkBAACtBQAAAAA=&#10;">
                <v:fill on="t" focussize="0,0"/>
                <v:stroke color="#000000" joinstyle="miter"/>
                <v:imagedata o:title=""/>
                <o:lock v:ext="edit" aspectratio="f"/>
                <v:textbox>
                  <w:txbxContent>
                    <w:p w14:paraId="56A978D3">
                      <w:pPr>
                        <w:jc w:val="center"/>
                        <w:rPr>
                          <w:rFonts w:hint="eastAsia" w:ascii="宋体" w:hAnsi="宋体" w:eastAsia="宋体" w:cs="宋体"/>
                        </w:rPr>
                      </w:pPr>
                      <w:r>
                        <w:rPr>
                          <w:rFonts w:hint="eastAsia" w:ascii="宋体" w:hAnsi="宋体" w:eastAsia="宋体" w:cs="宋体"/>
                          <w:lang w:val="en-US" w:eastAsia="zh-CN"/>
                        </w:rPr>
                        <w:t>警戒保卫</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4000500</wp:posOffset>
                </wp:positionH>
                <wp:positionV relativeFrom="paragraph">
                  <wp:posOffset>137160</wp:posOffset>
                </wp:positionV>
                <wp:extent cx="342900" cy="0"/>
                <wp:effectExtent l="0" t="4445" r="0" b="5080"/>
                <wp:wrapNone/>
                <wp:docPr id="344" name="直接连接符 34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0.8pt;height:0pt;width:27pt;z-index:251717632;mso-width-relative:page;mso-height-relative:page;" filled="f" stroked="t" coordsize="21600,21600" o:gfxdata="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UHTS1gAAAAkBAAAPAAAAAAAAAAEAIAAAACIAAABkcnMvZG93bnJldi54bWxQSwECFAAU&#10;AAAACACHTuJANWXzC/MBAADpAwAADgAAAAAAAAABACAAAAAlAQAAZHJzL2Uyb0RvYy54bWxQSwUG&#10;AAAAAAYABgBZAQAAigUAAAAA&#10;">
                <v:fill on="f" focussize="0,0"/>
                <v:stroke color="#000000" joinstyle="round"/>
                <v:imagedata o:title=""/>
                <o:lock v:ext="edit" aspectratio="f"/>
              </v:line>
            </w:pict>
          </mc:Fallback>
        </mc:AlternateContent>
      </w:r>
    </w:p>
    <w:p w14:paraId="1AA302D0">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2185035</wp:posOffset>
                </wp:positionH>
                <wp:positionV relativeFrom="paragraph">
                  <wp:posOffset>67310</wp:posOffset>
                </wp:positionV>
                <wp:extent cx="1204595" cy="494030"/>
                <wp:effectExtent l="5080" t="4445" r="9525" b="15875"/>
                <wp:wrapNone/>
                <wp:docPr id="345" name="文本框 345"/>
                <wp:cNvGraphicFramePr/>
                <a:graphic xmlns:a="http://schemas.openxmlformats.org/drawingml/2006/main">
                  <a:graphicData uri="http://schemas.microsoft.com/office/word/2010/wordprocessingShape">
                    <wps:wsp>
                      <wps:cNvSpPr txBox="1"/>
                      <wps:spPr>
                        <a:xfrm>
                          <a:off x="0" y="0"/>
                          <a:ext cx="1204595" cy="49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40FEFE">
                            <w:pPr>
                              <w:spacing w:line="400" w:lineRule="exact"/>
                              <w:jc w:val="center"/>
                              <w:rPr>
                                <w:rFonts w:hint="eastAsia" w:ascii="宋体" w:hAnsi="宋体" w:eastAsia="宋体" w:cs="宋体"/>
                              </w:rPr>
                            </w:pPr>
                            <w:r>
                              <w:rPr>
                                <w:rFonts w:hint="eastAsia" w:ascii="宋体" w:hAnsi="宋体" w:eastAsia="宋体" w:cs="宋体"/>
                              </w:rPr>
                              <w:t>组织救援行动</w:t>
                            </w:r>
                          </w:p>
                        </w:txbxContent>
                      </wps:txbx>
                      <wps:bodyPr upright="1"/>
                    </wps:wsp>
                  </a:graphicData>
                </a:graphic>
              </wp:anchor>
            </w:drawing>
          </mc:Choice>
          <mc:Fallback>
            <w:pict>
              <v:shape id="_x0000_s1026" o:spid="_x0000_s1026" o:spt="202" type="#_x0000_t202" style="position:absolute;left:0pt;margin-left:172.05pt;margin-top:5.3pt;height:38.9pt;width:94.85pt;z-index:251664384;mso-width-relative:page;mso-height-relative:page;" fillcolor="#FFFFFF" filled="t" stroked="t" coordsize="21600,21600" o:gfxdata="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hGqwdcAAAAJAQAADwAAAAAA&#10;AAABACAAAAAiAAAAZHJzL2Rvd25yZXYueG1sUEsBAhQAFAAAAAgAh07iQDbV76gUAgAASAQAAA4A&#10;AAAAAAAAAQAgAAAAJgEAAGRycy9lMm9Eb2MueG1sUEsFBgAAAAAGAAYAWQEAAKwFAAAAAA==&#10;">
                <v:fill on="t" focussize="0,0"/>
                <v:stroke color="#000000" joinstyle="miter"/>
                <v:imagedata o:title=""/>
                <o:lock v:ext="edit" aspectratio="f"/>
                <v:textbox>
                  <w:txbxContent>
                    <w:p w14:paraId="2940FEFE">
                      <w:pPr>
                        <w:spacing w:line="400" w:lineRule="exact"/>
                        <w:jc w:val="center"/>
                        <w:rPr>
                          <w:rFonts w:hint="eastAsia" w:ascii="宋体" w:hAnsi="宋体" w:eastAsia="宋体" w:cs="宋体"/>
                        </w:rPr>
                      </w:pPr>
                      <w:r>
                        <w:rPr>
                          <w:rFonts w:hint="eastAsia" w:ascii="宋体" w:hAnsi="宋体" w:eastAsia="宋体" w:cs="宋体"/>
                        </w:rPr>
                        <w:t>组织救援行动</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1371600</wp:posOffset>
                </wp:positionH>
                <wp:positionV relativeFrom="paragraph">
                  <wp:posOffset>342265</wp:posOffset>
                </wp:positionV>
                <wp:extent cx="800100" cy="0"/>
                <wp:effectExtent l="0" t="38100" r="0" b="38100"/>
                <wp:wrapNone/>
                <wp:docPr id="346" name="直接连接符 346"/>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08pt;margin-top:26.95pt;height:0pt;width:63pt;z-index:251712512;mso-width-relative:page;mso-height-relative:page;" filled="f" stroked="t" coordsize="21600,21600" o:gfxdata="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T5hk2QAAAAkBAAAPAAAAAAAAAAEAIAAAACIAAABkcnMvZG93bnJldi54&#10;bWxQSwECFAAUAAAACACHTuJAR4SO5PkBAADtAwAADgAAAAAAAAABACAAAAAoAQAAZHJzL2Uyb0Rv&#10;Yy54bWxQSwUGAAAAAAYABgBZAQAAkwU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3429000</wp:posOffset>
                </wp:positionH>
                <wp:positionV relativeFrom="paragraph">
                  <wp:posOffset>363220</wp:posOffset>
                </wp:positionV>
                <wp:extent cx="571500" cy="0"/>
                <wp:effectExtent l="0" t="38100" r="0" b="38100"/>
                <wp:wrapNone/>
                <wp:docPr id="347" name="直接连接符 34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28.6pt;height:0pt;width:45pt;z-index:251725824;mso-width-relative:page;mso-height-relative:page;" filled="f" stroked="t" coordsize="21600,21600" o:gfxdata="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QdpJ9gAAAAJAQAADwAAAAAAAAABACAAAAAiAAAAZHJzL2Rvd25y&#10;ZXYueG1sUEsBAhQAFAAAAAgAh07iQM5CdyP+AQAA6wMAAA4AAAAAAAAAAQAgAAAAJwEAAGRycy9l&#10;Mm9Eb2MueG1sUEsFBgAAAAAGAAYAWQEAAJc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165100</wp:posOffset>
                </wp:positionV>
                <wp:extent cx="1485900" cy="297180"/>
                <wp:effectExtent l="4445" t="4445" r="14605" b="22225"/>
                <wp:wrapNone/>
                <wp:docPr id="348" name="文本框 348"/>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552869">
                            <w:pPr>
                              <w:jc w:val="center"/>
                              <w:rPr>
                                <w:rFonts w:hint="eastAsia" w:ascii="宋体" w:hAnsi="宋体" w:eastAsia="宋体" w:cs="宋体"/>
                              </w:rPr>
                            </w:pPr>
                            <w:r>
                              <w:rPr>
                                <w:rFonts w:hint="eastAsia" w:ascii="宋体" w:hAnsi="宋体" w:eastAsia="宋体" w:cs="宋体"/>
                              </w:rPr>
                              <w:t>工程抢险</w:t>
                            </w:r>
                          </w:p>
                        </w:txbxContent>
                      </wps:txbx>
                      <wps:bodyPr upright="1"/>
                    </wps:wsp>
                  </a:graphicData>
                </a:graphic>
              </wp:anchor>
            </w:drawing>
          </mc:Choice>
          <mc:Fallback>
            <w:pict>
              <v:shape id="_x0000_s1026" o:spid="_x0000_s1026" o:spt="202" type="#_x0000_t202" style="position:absolute;left:0pt;margin-left:342pt;margin-top:13pt;height:23.4pt;width:117pt;z-index:251675648;mso-width-relative:page;mso-height-relative:page;" fillcolor="#FFFFFF" filled="t" stroked="t" coordsize="21600,21600" o:gfxdata="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Hr2Z2AAAAAkBAAAPAAAA&#10;AAAAAAEAIAAAACIAAABkcnMvZG93bnJldi54bWxQSwECFAAUAAAACACHTuJAIrmbNhUCAABIBAAA&#10;DgAAAAAAAAABACAAAAAnAQAAZHJzL2Uyb0RvYy54bWxQSwUGAAAAAAYABgBZAQAArgUAAAAA&#10;">
                <v:fill on="t" focussize="0,0"/>
                <v:stroke color="#000000" joinstyle="miter"/>
                <v:imagedata o:title=""/>
                <o:lock v:ext="edit" aspectratio="f"/>
                <v:textbox>
                  <w:txbxContent>
                    <w:p w14:paraId="2C552869">
                      <w:pPr>
                        <w:jc w:val="center"/>
                        <w:rPr>
                          <w:rFonts w:hint="eastAsia" w:ascii="宋体" w:hAnsi="宋体" w:eastAsia="宋体" w:cs="宋体"/>
                        </w:rPr>
                      </w:pPr>
                      <w:r>
                        <w:rPr>
                          <w:rFonts w:hint="eastAsia" w:ascii="宋体" w:hAnsi="宋体" w:eastAsia="宋体" w:cs="宋体"/>
                        </w:rPr>
                        <w:t>工程抢险</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4000500</wp:posOffset>
                </wp:positionH>
                <wp:positionV relativeFrom="paragraph">
                  <wp:posOffset>264160</wp:posOffset>
                </wp:positionV>
                <wp:extent cx="342900" cy="0"/>
                <wp:effectExtent l="0" t="4445" r="0" b="5080"/>
                <wp:wrapNone/>
                <wp:docPr id="349" name="直接连接符 34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0.8pt;height:0pt;width:27pt;z-index:251718656;mso-width-relative:page;mso-height-relative:page;" filled="f" stroked="t" coordsize="21600,21600" o:gfxdata="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5VZm/1gAAAAkBAAAPAAAAAAAAAAEAIAAAACIAAABkcnMvZG93bnJldi54bWxQSwECFAAU&#10;AAAACACHTuJAbhBkff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165100</wp:posOffset>
                </wp:positionV>
                <wp:extent cx="914400" cy="378460"/>
                <wp:effectExtent l="4445" t="4445" r="14605" b="17145"/>
                <wp:wrapNone/>
                <wp:docPr id="350" name="文本框 350"/>
                <wp:cNvGraphicFramePr/>
                <a:graphic xmlns:a="http://schemas.openxmlformats.org/drawingml/2006/main">
                  <a:graphicData uri="http://schemas.microsoft.com/office/word/2010/wordprocessingShape">
                    <wps:wsp>
                      <wps:cNvSpPr txBox="1"/>
                      <wps:spPr>
                        <a:xfrm>
                          <a:off x="0" y="0"/>
                          <a:ext cx="914400" cy="378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99B86">
                            <w:pPr>
                              <w:spacing w:line="400" w:lineRule="exact"/>
                              <w:jc w:val="center"/>
                              <w:rPr>
                                <w:rFonts w:hint="eastAsia" w:ascii="宋体" w:hAnsi="宋体" w:eastAsia="宋体" w:cs="宋体"/>
                              </w:rPr>
                            </w:pPr>
                            <w:r>
                              <w:rPr>
                                <w:rFonts w:hint="eastAsia" w:ascii="宋体" w:hAnsi="宋体" w:eastAsia="宋体" w:cs="宋体"/>
                              </w:rPr>
                              <w:t>响应升级</w:t>
                            </w:r>
                          </w:p>
                          <w:p w14:paraId="45D09721"/>
                        </w:txbxContent>
                      </wps:txbx>
                      <wps:bodyPr upright="1"/>
                    </wps:wsp>
                  </a:graphicData>
                </a:graphic>
              </wp:anchor>
            </w:drawing>
          </mc:Choice>
          <mc:Fallback>
            <w:pict>
              <v:shape id="_x0000_s1026" o:spid="_x0000_s1026" o:spt="202" type="#_x0000_t202" style="position:absolute;left:0pt;margin-left:36pt;margin-top:13pt;height:29.8pt;width:72pt;z-index:251665408;mso-width-relative:page;mso-height-relative:page;" fillcolor="#FFFFFF" filled="t" stroked="t" coordsize="21600,21600" o:gfxdata="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GbQ51wAAAAgBAAAPAAAAAAAA&#10;AAEAIAAAACIAAABkcnMvZG93bnJldi54bWxQSwECFAAUAAAACACHTuJAHqvX5hMCAABHBAAADgAA&#10;AAAAAAABACAAAAAmAQAAZHJzL2Uyb0RvYy54bWxQSwUGAAAAAAYABgBZAQAAqwUAAAAA&#10;">
                <v:fill on="t" focussize="0,0"/>
                <v:stroke color="#000000" joinstyle="miter"/>
                <v:imagedata o:title=""/>
                <o:lock v:ext="edit" aspectratio="f"/>
                <v:textbox>
                  <w:txbxContent>
                    <w:p w14:paraId="2B099B86">
                      <w:pPr>
                        <w:spacing w:line="400" w:lineRule="exact"/>
                        <w:jc w:val="center"/>
                        <w:rPr>
                          <w:rFonts w:hint="eastAsia" w:ascii="宋体" w:hAnsi="宋体" w:eastAsia="宋体" w:cs="宋体"/>
                        </w:rPr>
                      </w:pPr>
                      <w:r>
                        <w:rPr>
                          <w:rFonts w:hint="eastAsia" w:ascii="宋体" w:hAnsi="宋体" w:eastAsia="宋体" w:cs="宋体"/>
                        </w:rPr>
                        <w:t>响应升级</w:t>
                      </w:r>
                    </w:p>
                    <w:p w14:paraId="45D09721"/>
                  </w:txbxContent>
                </v:textbox>
              </v:shape>
            </w:pict>
          </mc:Fallback>
        </mc:AlternateContent>
      </w:r>
    </w:p>
    <w:p w14:paraId="47116DE9">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179070</wp:posOffset>
                </wp:positionV>
                <wp:extent cx="0" cy="297180"/>
                <wp:effectExtent l="38100" t="0" r="38100" b="7620"/>
                <wp:wrapNone/>
                <wp:docPr id="351" name="直接连接符 351"/>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72pt;margin-top:14.1pt;height:23.4pt;width:0pt;z-index:251713536;mso-width-relative:page;mso-height-relative:page;" filled="f" stroked="t" coordsize="21600,21600" o:gfxdata="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7m/VNcAAAAJAQAADwAAAAAAAAABACAAAAAiAAAAZHJzL2Rv&#10;d25yZXYueG1sUEsBAhQAFAAAAAgAh07iQFBkVmgCAgAA9wMAAA4AAAAAAAAAAQAgAAAAJg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292100</wp:posOffset>
                </wp:positionV>
                <wp:extent cx="1485900" cy="297180"/>
                <wp:effectExtent l="4445" t="4445" r="14605" b="22225"/>
                <wp:wrapNone/>
                <wp:docPr id="352" name="文本框 35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3C17C7">
                            <w:pPr>
                              <w:jc w:val="center"/>
                              <w:rPr>
                                <w:rFonts w:hint="eastAsia" w:ascii="宋体" w:hAnsi="宋体" w:eastAsia="宋体" w:cs="宋体"/>
                              </w:rPr>
                            </w:pPr>
                            <w:r>
                              <w:rPr>
                                <w:rFonts w:hint="eastAsia" w:ascii="宋体" w:hAnsi="宋体" w:eastAsia="宋体" w:cs="宋体"/>
                              </w:rPr>
                              <w:t>医疗救护</w:t>
                            </w:r>
                          </w:p>
                        </w:txbxContent>
                      </wps:txbx>
                      <wps:bodyPr upright="1"/>
                    </wps:wsp>
                  </a:graphicData>
                </a:graphic>
              </wp:anchor>
            </w:drawing>
          </mc:Choice>
          <mc:Fallback>
            <w:pict>
              <v:shape id="_x0000_s1026" o:spid="_x0000_s1026" o:spt="202" type="#_x0000_t202" style="position:absolute;left:0pt;margin-left:342pt;margin-top:23pt;height:23.4pt;width:117pt;z-index:251676672;mso-width-relative:page;mso-height-relative:page;" fillcolor="#FFFFFF" filled="t" stroked="t" coordsize="21600,21600" o:gfxdata="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EqLR2AAAAAkBAAAPAAAA&#10;AAAAAAEAIAAAACIAAABkcnMvZG93bnJldi54bWxQSwECFAAUAAAACACHTuJARfdC1xUCAABIBAAA&#10;DgAAAAAAAAABACAAAAAnAQAAZHJzL2Uyb0RvYy54bWxQSwUGAAAAAAYABgBZAQAArgUAAAAA&#10;">
                <v:fill on="t" focussize="0,0"/>
                <v:stroke color="#000000" joinstyle="miter"/>
                <v:imagedata o:title=""/>
                <o:lock v:ext="edit" aspectratio="f"/>
                <v:textbox>
                  <w:txbxContent>
                    <w:p w14:paraId="273C17C7">
                      <w:pPr>
                        <w:jc w:val="center"/>
                        <w:rPr>
                          <w:rFonts w:hint="eastAsia" w:ascii="宋体" w:hAnsi="宋体" w:eastAsia="宋体" w:cs="宋体"/>
                        </w:rPr>
                      </w:pPr>
                      <w:r>
                        <w:rPr>
                          <w:rFonts w:hint="eastAsia" w:ascii="宋体" w:hAnsi="宋体" w:eastAsia="宋体" w:cs="宋体"/>
                        </w:rPr>
                        <w:t>医疗救护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2857500</wp:posOffset>
                </wp:positionH>
                <wp:positionV relativeFrom="paragraph">
                  <wp:posOffset>193040</wp:posOffset>
                </wp:positionV>
                <wp:extent cx="0" cy="297180"/>
                <wp:effectExtent l="38100" t="0" r="38100" b="7620"/>
                <wp:wrapNone/>
                <wp:docPr id="353" name="直接连接符 35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5pt;margin-top:15.2pt;height:23.4pt;width:0pt;z-index:251708416;mso-width-relative:page;mso-height-relative:page;" filled="f" stroked="t" coordsize="21600,21600" o:gfxdata="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Yen1rZAAAACQEAAA8AAAAAAAAAAQAgAAAAIgAAAGRycy9kb3ducmV2&#10;LnhtbFBLAQIUABQAAAAIAIdO4kC24nP/+wEAAO0DAAAOAAAAAAAAAAEAIAAAACgBAABkcnMvZTJv&#10;RG9jLnhtbFBLBQYAAAAABgAGAFkBAACVBQAAAAA=&#10;">
                <v:fill on="f" focussize="0,0"/>
                <v:stroke color="#000000" joinstyle="round" endarrow="block"/>
                <v:imagedata o:title=""/>
                <o:lock v:ext="edit" aspectratio="f"/>
              </v:line>
            </w:pict>
          </mc:Fallback>
        </mc:AlternateContent>
      </w:r>
    </w:p>
    <w:p w14:paraId="0DE2D4E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1645285</wp:posOffset>
                </wp:positionH>
                <wp:positionV relativeFrom="paragraph">
                  <wp:posOffset>61595</wp:posOffset>
                </wp:positionV>
                <wp:extent cx="403860" cy="266700"/>
                <wp:effectExtent l="0" t="0" r="0" b="0"/>
                <wp:wrapNone/>
                <wp:docPr id="354" name="流程图: 过程 354"/>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6B8C55E7">
                            <w:pPr>
                              <w:jc w:val="center"/>
                              <w:rPr>
                                <w:rFonts w:hint="eastAsia" w:ascii="宋体" w:hAnsi="宋体" w:eastAsia="宋体" w:cs="宋体"/>
                                <w:color w:val="000000"/>
                              </w:rPr>
                            </w:pPr>
                            <w:r>
                              <w:rPr>
                                <w:rFonts w:hint="eastAsia" w:ascii="宋体" w:hAnsi="宋体" w:eastAsia="宋体" w:cs="宋体"/>
                                <w:color w:val="000000"/>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9.55pt;margin-top:4.85pt;height:21pt;width:31.8pt;z-index:251729920;v-text-anchor:middle;mso-width-relative:page;mso-height-relative:page;" filled="f" stroked="f" coordsize="21600,21600" o:gfxdata="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QzzWa2AAAAAgBAAAPAAAAAAAAAAEAIAAA&#10;ACIAAABkcnMvZG93bnJldi54bWxQSwECFAAUAAAACACHTuJA+CA9o34CAADVBAAADgAAAAAAAAAB&#10;ACAAAAAnAQAAZHJzL2Uyb0RvYy54bWxQSwUGAAAAAAYABgBZAQAAFwYAAAAA&#10;">
                <v:fill on="f" focussize="0,0"/>
                <v:stroke on="f" weight="1pt" miterlimit="8" joinstyle="miter"/>
                <v:imagedata o:title=""/>
                <o:lock v:ext="edit" aspectratio="f"/>
                <v:textbox>
                  <w:txbxContent>
                    <w:p w14:paraId="6B8C55E7">
                      <w:pPr>
                        <w:jc w:val="center"/>
                        <w:rPr>
                          <w:rFonts w:hint="eastAsia" w:ascii="宋体" w:hAnsi="宋体" w:eastAsia="宋体" w:cs="宋体"/>
                          <w:color w:val="000000"/>
                        </w:rPr>
                      </w:pPr>
                      <w:r>
                        <w:rPr>
                          <w:rFonts w:hint="eastAsia" w:ascii="宋体" w:hAnsi="宋体" w:eastAsia="宋体" w:cs="宋体"/>
                          <w:color w:val="000000"/>
                        </w:rPr>
                        <w:t>否</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4000500</wp:posOffset>
                </wp:positionH>
                <wp:positionV relativeFrom="paragraph">
                  <wp:posOffset>22860</wp:posOffset>
                </wp:positionV>
                <wp:extent cx="342900" cy="0"/>
                <wp:effectExtent l="0" t="4445" r="0" b="5080"/>
                <wp:wrapNone/>
                <wp:docPr id="355" name="直接连接符 35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8pt;height:0pt;width:27pt;z-index:251721728;mso-width-relative:page;mso-height-relative:page;" filled="f" stroked="t" coordsize="21600,21600" o:gfxdata="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rSbaNQAAAAHAQAADwAAAAAAAAABACAAAAAiAAAAZHJzL2Rvd25yZXYueG1sUEsBAhQAFAAA&#10;AAgAh07iQEIjgTzzAQAA6QMAAA4AAAAAAAAAAQAgAAAAIw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1371600</wp:posOffset>
                </wp:positionH>
                <wp:positionV relativeFrom="paragraph">
                  <wp:posOffset>320040</wp:posOffset>
                </wp:positionV>
                <wp:extent cx="914400" cy="0"/>
                <wp:effectExtent l="0" t="38100" r="0" b="38100"/>
                <wp:wrapNone/>
                <wp:docPr id="356" name="直接连接符 356"/>
                <wp:cNvGraphicFramePr/>
                <a:graphic xmlns:a="http://schemas.openxmlformats.org/drawingml/2006/main">
                  <a:graphicData uri="http://schemas.microsoft.com/office/word/2010/wordprocessingShape">
                    <wps:wsp>
                      <wps:cNvCnPr/>
                      <wps:spPr>
                        <a:xfrm flipH="1">
                          <a:off x="0" y="0"/>
                          <a:ext cx="9144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108pt;margin-top:25.2pt;height:0pt;width:72pt;z-index:251711488;mso-width-relative:page;mso-height-relative:page;" filled="f" stroked="t" coordsize="21600,21600" o:gfxdata="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n69rXYAAAACQEAAA8AAAAAAAAAAQAgAAAAIgAAAGRycy9k&#10;b3ducmV2LnhtbFBLAQIUABQAAAAIAIdO4kCLfzyFAgIAAPcDAAAOAAAAAAAAAAEAIAAAACcBAABk&#10;cnMvZTJvRG9jLnhtbFBLBQYAAAAABgAGAFkBAACb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2286000</wp:posOffset>
                </wp:positionH>
                <wp:positionV relativeFrom="paragraph">
                  <wp:posOffset>121920</wp:posOffset>
                </wp:positionV>
                <wp:extent cx="1028700" cy="396240"/>
                <wp:effectExtent l="4445" t="4445" r="14605" b="18415"/>
                <wp:wrapNone/>
                <wp:docPr id="357" name="文本框 357"/>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54D588">
                            <w:pPr>
                              <w:spacing w:line="400" w:lineRule="exact"/>
                              <w:jc w:val="center"/>
                              <w:rPr>
                                <w:rFonts w:hint="eastAsia" w:ascii="宋体" w:hAnsi="宋体" w:eastAsia="宋体" w:cs="宋体"/>
                              </w:rPr>
                            </w:pPr>
                            <w:r>
                              <w:rPr>
                                <w:rFonts w:hint="eastAsia" w:ascii="宋体" w:hAnsi="宋体" w:eastAsia="宋体" w:cs="宋体"/>
                              </w:rPr>
                              <w:t>事态控制</w:t>
                            </w:r>
                          </w:p>
                          <w:p w14:paraId="6E92C01D"/>
                        </w:txbxContent>
                      </wps:txbx>
                      <wps:bodyPr upright="1"/>
                    </wps:wsp>
                  </a:graphicData>
                </a:graphic>
              </wp:anchor>
            </w:drawing>
          </mc:Choice>
          <mc:Fallback>
            <w:pict>
              <v:shape id="_x0000_s1026" o:spid="_x0000_s1026" o:spt="202" type="#_x0000_t202" style="position:absolute;left:0pt;margin-left:180pt;margin-top:9.6pt;height:31.2pt;width:81pt;z-index:251670528;mso-width-relative:page;mso-height-relative:page;" fillcolor="#FFFFFF" filled="t" stroked="t" coordsize="21600,21600" o:gfxdata="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U7kv9gAAAAJAQAADwAA&#10;AAAAAAABACAAAAAiAAAAZHJzL2Rvd25yZXYueG1sUEsBAhQAFAAAAAgAh07iQN5cYDYWAgAASAQA&#10;AA4AAAAAAAAAAQAgAAAAJwEAAGRycy9lMm9Eb2MueG1sUEsFBgAAAAAGAAYAWQEAAK8FAAAAAA==&#10;">
                <v:fill on="t" focussize="0,0"/>
                <v:stroke color="#000000" joinstyle="miter"/>
                <v:imagedata o:title=""/>
                <o:lock v:ext="edit" aspectratio="f"/>
                <v:textbox>
                  <w:txbxContent>
                    <w:p w14:paraId="3E54D588">
                      <w:pPr>
                        <w:spacing w:line="400" w:lineRule="exact"/>
                        <w:jc w:val="center"/>
                        <w:rPr>
                          <w:rFonts w:hint="eastAsia" w:ascii="宋体" w:hAnsi="宋体" w:eastAsia="宋体" w:cs="宋体"/>
                        </w:rPr>
                      </w:pPr>
                      <w:r>
                        <w:rPr>
                          <w:rFonts w:hint="eastAsia" w:ascii="宋体" w:hAnsi="宋体" w:eastAsia="宋体" w:cs="宋体"/>
                        </w:rPr>
                        <w:t>事态控制</w:t>
                      </w:r>
                    </w:p>
                    <w:p w14:paraId="6E92C01D"/>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121920</wp:posOffset>
                </wp:positionV>
                <wp:extent cx="914400" cy="396240"/>
                <wp:effectExtent l="4445" t="4445" r="14605" b="18415"/>
                <wp:wrapNone/>
                <wp:docPr id="358" name="文本框 358"/>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4845DE">
                            <w:pPr>
                              <w:spacing w:line="400" w:lineRule="exact"/>
                              <w:jc w:val="center"/>
                              <w:rPr>
                                <w:rFonts w:hint="eastAsia" w:ascii="宋体" w:hAnsi="宋体" w:eastAsia="宋体" w:cs="宋体"/>
                              </w:rPr>
                            </w:pPr>
                            <w:r>
                              <w:rPr>
                                <w:rFonts w:hint="eastAsia" w:ascii="宋体" w:hAnsi="宋体" w:eastAsia="宋体" w:cs="宋体"/>
                              </w:rPr>
                              <w:t>应急增援</w:t>
                            </w:r>
                          </w:p>
                          <w:p w14:paraId="7814A747"/>
                        </w:txbxContent>
                      </wps:txbx>
                      <wps:bodyPr upright="1"/>
                    </wps:wsp>
                  </a:graphicData>
                </a:graphic>
              </wp:anchor>
            </w:drawing>
          </mc:Choice>
          <mc:Fallback>
            <w:pict>
              <v:shape id="_x0000_s1026" o:spid="_x0000_s1026" o:spt="202" type="#_x0000_t202" style="position:absolute;left:0pt;margin-left:36pt;margin-top:9.6pt;height:31.2pt;width:72pt;z-index:251683840;mso-width-relative:page;mso-height-relative:page;" fillcolor="#FFFFFF" filled="t" stroked="t" coordsize="21600,21600" o:gfxdata="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5m1I9cAAAAIAQAADwAAAAAA&#10;AAABACAAAAAiAAAAZHJzL2Rvd25yZXYueG1sUEsBAhQAFAAAAAgAh07iQO1ROxwUAgAARwQAAA4A&#10;AAAAAAAAAQAgAAAAJgEAAGRycy9lMm9Eb2MueG1sUEsFBgAAAAAGAAYAWQEAAKwFAAAAAA==&#10;">
                <v:fill on="t" focussize="0,0"/>
                <v:stroke color="#000000" joinstyle="miter"/>
                <v:imagedata o:title=""/>
                <o:lock v:ext="edit" aspectratio="f"/>
                <v:textbox>
                  <w:txbxContent>
                    <w:p w14:paraId="724845DE">
                      <w:pPr>
                        <w:spacing w:line="400" w:lineRule="exact"/>
                        <w:jc w:val="center"/>
                        <w:rPr>
                          <w:rFonts w:hint="eastAsia" w:ascii="宋体" w:hAnsi="宋体" w:eastAsia="宋体" w:cs="宋体"/>
                        </w:rPr>
                      </w:pPr>
                      <w:r>
                        <w:rPr>
                          <w:rFonts w:hint="eastAsia" w:ascii="宋体" w:hAnsi="宋体" w:eastAsia="宋体" w:cs="宋体"/>
                        </w:rPr>
                        <w:t>应急增援</w:t>
                      </w:r>
                    </w:p>
                    <w:p w14:paraId="7814A747"/>
                  </w:txbxContent>
                </v:textbox>
              </v:shape>
            </w:pict>
          </mc:Fallback>
        </mc:AlternateContent>
      </w:r>
    </w:p>
    <w:p w14:paraId="36A7C34D">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2795270</wp:posOffset>
                </wp:positionH>
                <wp:positionV relativeFrom="paragraph">
                  <wp:posOffset>351155</wp:posOffset>
                </wp:positionV>
                <wp:extent cx="417830" cy="267335"/>
                <wp:effectExtent l="0" t="0" r="0" b="0"/>
                <wp:wrapNone/>
                <wp:docPr id="359" name="流程图: 过程 359"/>
                <wp:cNvGraphicFramePr/>
                <a:graphic xmlns:a="http://schemas.openxmlformats.org/drawingml/2006/main">
                  <a:graphicData uri="http://schemas.microsoft.com/office/word/2010/wordprocessingShape">
                    <wps:wsp>
                      <wps:cNvSpPr/>
                      <wps:spPr>
                        <a:xfrm>
                          <a:off x="0" y="0"/>
                          <a:ext cx="410902" cy="294841"/>
                        </a:xfrm>
                        <a:prstGeom prst="flowChartProcess">
                          <a:avLst/>
                        </a:prstGeom>
                        <a:noFill/>
                        <a:ln w="12700" cap="flat" cmpd="sng" algn="ctr">
                          <a:noFill/>
                          <a:prstDash val="solid"/>
                          <a:miter lim="800000"/>
                        </a:ln>
                        <a:effectLst/>
                      </wps:spPr>
                      <wps:txbx>
                        <w:txbxContent>
                          <w:p w14:paraId="046CC35F">
                            <w:pPr>
                              <w:jc w:val="center"/>
                              <w:rPr>
                                <w:rFonts w:hint="eastAsia" w:ascii="宋体" w:hAnsi="宋体" w:eastAsia="宋体" w:cs="宋体"/>
                                <w:color w:val="000000"/>
                              </w:rPr>
                            </w:pPr>
                            <w:r>
                              <w:rPr>
                                <w:rFonts w:hint="eastAsia" w:ascii="宋体" w:hAnsi="宋体" w:eastAsia="宋体" w:cs="宋体"/>
                                <w:color w:val="000000"/>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0.1pt;margin-top:27.65pt;height:21.05pt;width:32.9pt;z-index:251728896;v-text-anchor:middle;mso-width-relative:page;mso-height-relative:page;" filled="f" stroked="f" coordsize="21600,21600" o:gfxdata="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1+kctkAAAAJAQAADwAAAAAAAAABACAA&#10;AAAiAAAAZHJzL2Rvd25yZXYueG1sUEsBAhQAFAAAAAgAh07iQA8GQMt+AgAA1QQAAA4AAAAAAAAA&#10;AQAgAAAAKAEAAGRycy9lMm9Eb2MueG1sUEsFBgAAAAAGAAYAWQEAABgGAAAAAA==&#10;">
                <v:fill on="f" focussize="0,0"/>
                <v:stroke on="f" weight="1pt" miterlimit="8" joinstyle="miter"/>
                <v:imagedata o:title=""/>
                <o:lock v:ext="edit" aspectratio="f"/>
                <v:textbox>
                  <w:txbxContent>
                    <w:p w14:paraId="046CC35F">
                      <w:pPr>
                        <w:jc w:val="center"/>
                        <w:rPr>
                          <w:rFonts w:hint="eastAsia" w:ascii="宋体" w:hAnsi="宋体" w:eastAsia="宋体" w:cs="宋体"/>
                          <w:color w:val="000000"/>
                        </w:rPr>
                      </w:pPr>
                      <w:r>
                        <w:rPr>
                          <w:rFonts w:hint="eastAsia" w:ascii="宋体" w:hAnsi="宋体" w:eastAsia="宋体" w:cs="宋体"/>
                          <w:color w:val="000000"/>
                        </w:rPr>
                        <w:t>是</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4343400</wp:posOffset>
                </wp:positionH>
                <wp:positionV relativeFrom="paragraph">
                  <wp:posOffset>50800</wp:posOffset>
                </wp:positionV>
                <wp:extent cx="1485900" cy="297180"/>
                <wp:effectExtent l="4445" t="4445" r="14605" b="22225"/>
                <wp:wrapNone/>
                <wp:docPr id="360" name="文本框 360"/>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636D60">
                            <w:pPr>
                              <w:jc w:val="center"/>
                              <w:rPr>
                                <w:rFonts w:hint="eastAsia" w:ascii="宋体" w:hAnsi="宋体" w:eastAsia="宋体" w:cs="宋体"/>
                              </w:rPr>
                            </w:pPr>
                            <w:r>
                              <w:rPr>
                                <w:rFonts w:hint="eastAsia" w:ascii="宋体" w:hAnsi="宋体" w:eastAsia="宋体" w:cs="宋体"/>
                              </w:rPr>
                              <w:t>人员疏散与安置</w:t>
                            </w:r>
                          </w:p>
                        </w:txbxContent>
                      </wps:txbx>
                      <wps:bodyPr upright="1"/>
                    </wps:wsp>
                  </a:graphicData>
                </a:graphic>
              </wp:anchor>
            </w:drawing>
          </mc:Choice>
          <mc:Fallback>
            <w:pict>
              <v:shape id="_x0000_s1026" o:spid="_x0000_s1026" o:spt="202" type="#_x0000_t202" style="position:absolute;left:0pt;margin-left:342pt;margin-top:4pt;height:23.4pt;width:117pt;z-index:251677696;mso-width-relative:page;mso-height-relative:page;" fillcolor="#FFFFFF" filled="t" stroked="t" coordsize="21600,21600" o:gfxdata="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7ukXfXAAAACAEAAA8AAAAA&#10;AAAAAQAgAAAAIgAAAGRycy9kb3ducmV2LnhtbFBLAQIUABQAAAAIAIdO4kDOwzWSFQIAAEgEAAAO&#10;AAAAAAAAAAEAIAAAACYBAABkcnMvZTJvRG9jLnhtbFBLBQYAAAAABgAGAFkBAACtBQAAAAA=&#10;">
                <v:fill on="t" focussize="0,0"/>
                <v:stroke color="#000000" joinstyle="miter"/>
                <v:imagedata o:title=""/>
                <o:lock v:ext="edit" aspectratio="f"/>
                <v:textbox>
                  <w:txbxContent>
                    <w:p w14:paraId="19636D60">
                      <w:pPr>
                        <w:jc w:val="center"/>
                        <w:rPr>
                          <w:rFonts w:hint="eastAsia" w:ascii="宋体" w:hAnsi="宋体" w:eastAsia="宋体" w:cs="宋体"/>
                        </w:rPr>
                      </w:pPr>
                      <w:r>
                        <w:rPr>
                          <w:rFonts w:hint="eastAsia" w:ascii="宋体" w:hAnsi="宋体" w:eastAsia="宋体" w:cs="宋体"/>
                        </w:rPr>
                        <w:t>人员疏散与安置</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4000500</wp:posOffset>
                </wp:positionH>
                <wp:positionV relativeFrom="paragraph">
                  <wp:posOffset>149860</wp:posOffset>
                </wp:positionV>
                <wp:extent cx="342900" cy="0"/>
                <wp:effectExtent l="0" t="4445" r="0" b="5080"/>
                <wp:wrapNone/>
                <wp:docPr id="361" name="直接连接符 36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1.8pt;height:0pt;width:27pt;z-index:251719680;mso-width-relative:page;mso-height-relative:page;" filled="f" stroked="t" coordsize="21600,21600" o:gfxdata="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DivC1gAAAAkBAAAPAAAAAAAAAAEAIAAAACIAAABkcnMvZG93bnJldi54bWxQSwECFAAU&#10;AAAACACHTuJAG9wzev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2854960</wp:posOffset>
                </wp:positionH>
                <wp:positionV relativeFrom="paragraph">
                  <wp:posOffset>177165</wp:posOffset>
                </wp:positionV>
                <wp:extent cx="15875" cy="748030"/>
                <wp:effectExtent l="36195" t="0" r="24130" b="13970"/>
                <wp:wrapNone/>
                <wp:docPr id="362" name="直接连接符 362"/>
                <wp:cNvGraphicFramePr/>
                <a:graphic xmlns:a="http://schemas.openxmlformats.org/drawingml/2006/main">
                  <a:graphicData uri="http://schemas.microsoft.com/office/word/2010/wordprocessingShape">
                    <wps:wsp>
                      <wps:cNvCnPr>
                        <a:endCxn id="369" idx="0"/>
                      </wps:cNvCnPr>
                      <wps:spPr>
                        <a:xfrm flipH="1">
                          <a:off x="0" y="0"/>
                          <a:ext cx="15875" cy="74803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4.8pt;margin-top:13.95pt;height:58.9pt;width:1.25pt;z-index:251709440;mso-width-relative:page;mso-height-relative:page;" filled="f" stroked="t" coordsize="21600,21600" o:gfxdata="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ROo2LaAAAACgEA&#10;AA8AAAAAAAAAAQAgAAAAIgAAAGRycy9kb3ducmV2LnhtbFBLAQIUABQAAAAIAIdO4kDWvNWCGAIA&#10;ACQEAAAOAAAAAAAAAAEAIAAAACkBAABkcnMvZTJvRG9jLnhtbFBLBQYAAAAABgAGAFkBAACzBQAA&#10;AAA=&#10;">
                <v:fill on="f" focussize="0,0"/>
                <v:stroke color="#000000" joinstyle="round" endarrow="block"/>
                <v:imagedata o:title=""/>
                <o:lock v:ext="edit" aspectratio="f"/>
              </v:line>
            </w:pict>
          </mc:Fallback>
        </mc:AlternateContent>
      </w:r>
    </w:p>
    <w:p w14:paraId="0ECAE684">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177800</wp:posOffset>
                </wp:positionV>
                <wp:extent cx="1485900" cy="297180"/>
                <wp:effectExtent l="4445" t="4445" r="14605" b="22225"/>
                <wp:wrapNone/>
                <wp:docPr id="363" name="文本框 363"/>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976E79">
                            <w:pPr>
                              <w:jc w:val="center"/>
                              <w:rPr>
                                <w:rFonts w:hint="eastAsia" w:ascii="宋体" w:hAnsi="宋体" w:eastAsia="宋体" w:cs="宋体"/>
                              </w:rPr>
                            </w:pPr>
                            <w:r>
                              <w:rPr>
                                <w:rFonts w:hint="eastAsia" w:ascii="宋体" w:hAnsi="宋体" w:eastAsia="宋体" w:cs="宋体"/>
                              </w:rPr>
                              <w:t>现场监测</w:t>
                            </w:r>
                            <w:r>
                              <w:rPr>
                                <w:rFonts w:hint="eastAsia" w:ascii="宋体" w:hAnsi="宋体" w:eastAsia="宋体" w:cs="宋体"/>
                                <w:lang w:eastAsia="zh-CN"/>
                              </w:rPr>
                              <w:t>、</w:t>
                            </w:r>
                            <w:r>
                              <w:rPr>
                                <w:rFonts w:hint="eastAsia" w:ascii="宋体" w:hAnsi="宋体" w:eastAsia="宋体" w:cs="宋体"/>
                              </w:rPr>
                              <w:t>环境保护</w:t>
                            </w:r>
                          </w:p>
                        </w:txbxContent>
                      </wps:txbx>
                      <wps:bodyPr upright="1"/>
                    </wps:wsp>
                  </a:graphicData>
                </a:graphic>
              </wp:anchor>
            </w:drawing>
          </mc:Choice>
          <mc:Fallback>
            <w:pict>
              <v:shape id="_x0000_s1026" o:spid="_x0000_s1026" o:spt="202" type="#_x0000_t202" style="position:absolute;left:0pt;margin-left:342pt;margin-top:14pt;height:23.4pt;width:117pt;z-index:251678720;mso-width-relative:page;mso-height-relative:page;" fillcolor="#FFFFFF" filled="t" stroked="t" coordsize="21600,21600" o:gfxdata="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BQ+nXZAAAACQEAAA8A&#10;AAAAAAAAAQAgAAAAIgAAAGRycy9kb3ducmV2LnhtbFBLAQIUABQAAAAIAIdO4kCdWxOTFgIAAEgE&#10;AAAOAAAAAAAAAAEAIAAAACgBAABkcnMvZTJvRG9jLnhtbFBLBQYAAAAABgAGAFkBAACwBQAAAAA=&#10;">
                <v:fill on="t" focussize="0,0"/>
                <v:stroke color="#000000" joinstyle="miter"/>
                <v:imagedata o:title=""/>
                <o:lock v:ext="edit" aspectratio="f"/>
                <v:textbox>
                  <w:txbxContent>
                    <w:p w14:paraId="5A976E79">
                      <w:pPr>
                        <w:jc w:val="center"/>
                        <w:rPr>
                          <w:rFonts w:hint="eastAsia" w:ascii="宋体" w:hAnsi="宋体" w:eastAsia="宋体" w:cs="宋体"/>
                        </w:rPr>
                      </w:pPr>
                      <w:r>
                        <w:rPr>
                          <w:rFonts w:hint="eastAsia" w:ascii="宋体" w:hAnsi="宋体" w:eastAsia="宋体" w:cs="宋体"/>
                        </w:rPr>
                        <w:t>现场监测</w:t>
                      </w:r>
                      <w:r>
                        <w:rPr>
                          <w:rFonts w:hint="eastAsia" w:ascii="宋体" w:hAnsi="宋体" w:eastAsia="宋体" w:cs="宋体"/>
                          <w:lang w:eastAsia="zh-CN"/>
                        </w:rPr>
                        <w:t>、</w:t>
                      </w:r>
                      <w:r>
                        <w:rPr>
                          <w:rFonts w:hint="eastAsia" w:ascii="宋体" w:hAnsi="宋体" w:eastAsia="宋体" w:cs="宋体"/>
                        </w:rPr>
                        <w:t>环境保护</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4000500</wp:posOffset>
                </wp:positionH>
                <wp:positionV relativeFrom="paragraph">
                  <wp:posOffset>276860</wp:posOffset>
                </wp:positionV>
                <wp:extent cx="342900" cy="0"/>
                <wp:effectExtent l="0" t="4445" r="0" b="5080"/>
                <wp:wrapNone/>
                <wp:docPr id="364" name="直接连接符 364"/>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1.8pt;height:0pt;width:27pt;z-index:251720704;mso-width-relative:page;mso-height-relative:page;" filled="f" stroked="t" coordsize="21600,21600" o:gfxdata="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C8av1gAAAAkBAAAPAAAAAAAAAAEAIAAAACIAAABkcnMvZG93bnJldi54bWxQSwECFAAU&#10;AAAACACHTuJAdv9So/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1485900</wp:posOffset>
                </wp:positionH>
                <wp:positionV relativeFrom="paragraph">
                  <wp:posOffset>177800</wp:posOffset>
                </wp:positionV>
                <wp:extent cx="0" cy="99060"/>
                <wp:effectExtent l="4445" t="0" r="14605" b="15240"/>
                <wp:wrapNone/>
                <wp:docPr id="365" name="直接连接符 365"/>
                <wp:cNvGraphicFramePr/>
                <a:graphic xmlns:a="http://schemas.openxmlformats.org/drawingml/2006/main">
                  <a:graphicData uri="http://schemas.microsoft.com/office/word/2010/wordprocessingShape">
                    <wps:wsp>
                      <wps:cNvCnPr/>
                      <wps:spPr>
                        <a:xfrm flipV="1">
                          <a:off x="0" y="0"/>
                          <a:ext cx="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14pt;height:7.8pt;width:0pt;z-index:251702272;mso-width-relative:page;mso-height-relative:page;" filled="f" stroked="t" coordsize="21600,21600" o:gfxdata="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HjewNUAAAAJAQAADwAAAAAAAAABACAAAAAiAAAAZHJzL2Rvd25yZXYueG1sUEsB&#10;AhQAFAAAAAgAh07iQDBvs/r4AQAA8gMAAA4AAAAAAAAAAQAgAAAAJAEAAGRycy9lMm9Eb2MueG1s&#10;UEsFBgAAAAAGAAYAWQEAAI4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1485900</wp:posOffset>
                </wp:positionH>
                <wp:positionV relativeFrom="paragraph">
                  <wp:posOffset>276860</wp:posOffset>
                </wp:positionV>
                <wp:extent cx="0" cy="1386840"/>
                <wp:effectExtent l="4445" t="0" r="14605" b="3810"/>
                <wp:wrapNone/>
                <wp:docPr id="366" name="直接连接符 366"/>
                <wp:cNvGraphicFramePr/>
                <a:graphic xmlns:a="http://schemas.openxmlformats.org/drawingml/2006/main">
                  <a:graphicData uri="http://schemas.microsoft.com/office/word/2010/wordprocessingShape">
                    <wps:wsp>
                      <wps:cNvCnPr/>
                      <wps:spPr>
                        <a:xfrm>
                          <a:off x="0" y="0"/>
                          <a:ext cx="0" cy="13868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21.8pt;height:109.2pt;width:0pt;z-index:251696128;mso-width-relative:page;mso-height-relative:page;" filled="f" stroked="t" coordsize="21600,21600" o:gfxdata="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srejHXAAAACgEAAA8AAAAAAAAAAQAgAAAAIgAAAGRycy9kb3ducmV2LnhtbFBLAQIU&#10;ABQAAAAIAIdO4kA8J8cR9AEAAOoDAAAOAAAAAAAAAAEAIAAAACYBAABkcnMvZTJvRG9jLnhtbFBL&#10;BQYAAAAABgAGAFkBAACMBQ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1257300</wp:posOffset>
                </wp:positionH>
                <wp:positionV relativeFrom="paragraph">
                  <wp:posOffset>177800</wp:posOffset>
                </wp:positionV>
                <wp:extent cx="228600" cy="0"/>
                <wp:effectExtent l="0" t="4445" r="0" b="5080"/>
                <wp:wrapNone/>
                <wp:docPr id="367" name="直接连接符 36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4pt;height:0pt;width:18pt;z-index:251697152;mso-width-relative:page;mso-height-relative:page;" filled="f" stroked="t" coordsize="21600,21600" o:gfxdata="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kQttQAAAAJAQAADwAAAAAAAAABACAAAAAiAAAAZHJzL2Rvd25yZXYueG1sUEsBAhQAFAAA&#10;AAgAh07iQBJU1a7zAQAA6QMAAA4AAAAAAAAAAQAgAAAAIw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78740</wp:posOffset>
                </wp:positionV>
                <wp:extent cx="800100" cy="297180"/>
                <wp:effectExtent l="4445" t="4445" r="14605" b="22225"/>
                <wp:wrapNone/>
                <wp:docPr id="368" name="文本框 368"/>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9A7DC5">
                            <w:pPr>
                              <w:jc w:val="center"/>
                              <w:rPr>
                                <w:rFonts w:hint="eastAsia" w:ascii="宋体" w:hAnsi="宋体" w:eastAsia="宋体" w:cs="宋体"/>
                              </w:rPr>
                            </w:pPr>
                            <w:r>
                              <w:rPr>
                                <w:rFonts w:hint="eastAsia" w:ascii="宋体" w:hAnsi="宋体" w:eastAsia="宋体" w:cs="宋体"/>
                              </w:rPr>
                              <w:t>现场清理</w:t>
                            </w:r>
                          </w:p>
                        </w:txbxContent>
                      </wps:txbx>
                      <wps:bodyPr upright="1"/>
                    </wps:wsp>
                  </a:graphicData>
                </a:graphic>
              </wp:anchor>
            </w:drawing>
          </mc:Choice>
          <mc:Fallback>
            <w:pict>
              <v:shape id="_x0000_s1026" o:spid="_x0000_s1026" o:spt="202" type="#_x0000_t202" style="position:absolute;left:0pt;margin-left:36pt;margin-top:6.2pt;height:23.4pt;width:63pt;z-index:251666432;mso-width-relative:page;mso-height-relative:page;" fillcolor="#FFFFFF" filled="t" stroked="t" coordsize="21600,21600" o:gfxdata="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ur75S1wAAAAgBAAAPAAAAAAAA&#10;AAEAIAAAACIAAABkcnMvZG93bnJldi54bWxQSwECFAAUAAAACACHTuJAG9AE1BMCAABHBAAADgAA&#10;AAAAAAABACAAAAAmAQAAZHJzL2Uyb0RvYy54bWxQSwUGAAAAAAYABgBZAQAAqwUAAAAA&#10;">
                <v:fill on="t" focussize="0,0"/>
                <v:stroke color="#000000" joinstyle="miter"/>
                <v:imagedata o:title=""/>
                <o:lock v:ext="edit" aspectratio="f"/>
                <v:textbox>
                  <w:txbxContent>
                    <w:p w14:paraId="3C9A7DC5">
                      <w:pPr>
                        <w:jc w:val="center"/>
                        <w:rPr>
                          <w:rFonts w:hint="eastAsia" w:ascii="宋体" w:hAnsi="宋体" w:eastAsia="宋体" w:cs="宋体"/>
                        </w:rPr>
                      </w:pPr>
                      <w:r>
                        <w:rPr>
                          <w:rFonts w:hint="eastAsia" w:ascii="宋体" w:hAnsi="宋体" w:eastAsia="宋体" w:cs="宋体"/>
                        </w:rPr>
                        <w:t>现场清理</w:t>
                      </w:r>
                    </w:p>
                  </w:txbxContent>
                </v:textbox>
              </v:shape>
            </w:pict>
          </mc:Fallback>
        </mc:AlternateContent>
      </w:r>
    </w:p>
    <w:p w14:paraId="1355CA35">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2340610</wp:posOffset>
                </wp:positionH>
                <wp:positionV relativeFrom="paragraph">
                  <wp:posOffset>188595</wp:posOffset>
                </wp:positionV>
                <wp:extent cx="1028700" cy="396240"/>
                <wp:effectExtent l="4445" t="4445" r="14605" b="18415"/>
                <wp:wrapNone/>
                <wp:docPr id="369" name="文本框 369"/>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F034C">
                            <w:pPr>
                              <w:spacing w:line="400" w:lineRule="exact"/>
                              <w:jc w:val="center"/>
                              <w:rPr>
                                <w:rFonts w:hint="eastAsia" w:ascii="宋体" w:hAnsi="宋体" w:eastAsia="宋体" w:cs="宋体"/>
                              </w:rPr>
                            </w:pPr>
                            <w:r>
                              <w:rPr>
                                <w:rFonts w:hint="eastAsia" w:ascii="宋体" w:hAnsi="宋体" w:eastAsia="宋体" w:cs="宋体"/>
                              </w:rPr>
                              <w:t>应急恢复</w:t>
                            </w:r>
                          </w:p>
                          <w:p w14:paraId="320D5F2C"/>
                        </w:txbxContent>
                      </wps:txbx>
                      <wps:bodyPr upright="1"/>
                    </wps:wsp>
                  </a:graphicData>
                </a:graphic>
              </wp:anchor>
            </w:drawing>
          </mc:Choice>
          <mc:Fallback>
            <w:pict>
              <v:shape id="_x0000_s1026" o:spid="_x0000_s1026" o:spt="202" type="#_x0000_t202" style="position:absolute;left:0pt;margin-left:184.3pt;margin-top:14.85pt;height:31.2pt;width:81pt;z-index:251682816;mso-width-relative:page;mso-height-relative:page;" fillcolor="#FFFFFF" filled="t" stroked="t" coordsize="21600,21600" o:gfxdata="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5QhnZAAAACQEAAA8A&#10;AAAAAAAAAQAgAAAAIgAAAGRycy9kb3ducmV2LnhtbFBLAQIUABQAAAAIAIdO4kAZCY13FgIAAEgE&#10;AAAOAAAAAAAAAAEAIAAAACgBAABkcnMvZTJvRG9jLnhtbFBLBQYAAAAABgAGAFkBAACwBQAAAAA=&#10;">
                <v:fill on="t" focussize="0,0"/>
                <v:stroke color="#000000" joinstyle="miter"/>
                <v:imagedata o:title=""/>
                <o:lock v:ext="edit" aspectratio="f"/>
                <v:textbox>
                  <w:txbxContent>
                    <w:p w14:paraId="5D5F034C">
                      <w:pPr>
                        <w:spacing w:line="400" w:lineRule="exact"/>
                        <w:jc w:val="center"/>
                        <w:rPr>
                          <w:rFonts w:hint="eastAsia" w:ascii="宋体" w:hAnsi="宋体" w:eastAsia="宋体" w:cs="宋体"/>
                        </w:rPr>
                      </w:pPr>
                      <w:r>
                        <w:rPr>
                          <w:rFonts w:hint="eastAsia" w:ascii="宋体" w:hAnsi="宋体" w:eastAsia="宋体" w:cs="宋体"/>
                        </w:rPr>
                        <w:t>应急恢复</w:t>
                      </w:r>
                    </w:p>
                    <w:p w14:paraId="320D5F2C"/>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304800</wp:posOffset>
                </wp:positionV>
                <wp:extent cx="1485900" cy="297180"/>
                <wp:effectExtent l="4445" t="4445" r="14605" b="22225"/>
                <wp:wrapNone/>
                <wp:docPr id="370" name="文本框 370"/>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B86F8C">
                            <w:pPr>
                              <w:jc w:val="center"/>
                              <w:rPr>
                                <w:rFonts w:hint="eastAsia" w:ascii="宋体" w:hAnsi="宋体" w:eastAsia="宋体" w:cs="宋体"/>
                                <w:lang w:val="en-US" w:eastAsia="zh-CN"/>
                              </w:rPr>
                            </w:pPr>
                            <w:r>
                              <w:rPr>
                                <w:rFonts w:hint="eastAsia" w:ascii="宋体" w:hAnsi="宋体" w:eastAsia="宋体" w:cs="宋体"/>
                                <w:lang w:val="en-US" w:eastAsia="zh-CN"/>
                              </w:rPr>
                              <w:t>后勤保障</w:t>
                            </w:r>
                          </w:p>
                        </w:txbxContent>
                      </wps:txbx>
                      <wps:bodyPr upright="1"/>
                    </wps:wsp>
                  </a:graphicData>
                </a:graphic>
              </wp:anchor>
            </w:drawing>
          </mc:Choice>
          <mc:Fallback>
            <w:pict>
              <v:shape id="_x0000_s1026" o:spid="_x0000_s1026" o:spt="202" type="#_x0000_t202" style="position:absolute;left:0pt;margin-left:342pt;margin-top:24pt;height:23.4pt;width:117pt;z-index:251679744;mso-width-relative:page;mso-height-relative:page;" fillcolor="#FFFFFF" filled="t" stroked="t" coordsize="21600,21600" o:gfxdata="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5c5T3XAAAACQEAAA8AAAAA&#10;AAAAAQAgAAAAIgAAAGRycy9kb3ducmV2LnhtbFBLAQIUABQAAAAIAIdO4kBD3Dt1FQIAAEgEAAAO&#10;AAAAAAAAAAEAIAAAACYBAABkcnMvZTJvRG9jLnhtbFBLBQYAAAAABgAGAFkBAACtBQAAAAA=&#10;">
                <v:fill on="t" focussize="0,0"/>
                <v:stroke color="#000000" joinstyle="miter"/>
                <v:imagedata o:title=""/>
                <o:lock v:ext="edit" aspectratio="f"/>
                <v:textbox>
                  <w:txbxContent>
                    <w:p w14:paraId="6AB86F8C">
                      <w:pPr>
                        <w:jc w:val="center"/>
                        <w:rPr>
                          <w:rFonts w:hint="eastAsia" w:ascii="宋体" w:hAnsi="宋体" w:eastAsia="宋体" w:cs="宋体"/>
                          <w:lang w:val="en-US" w:eastAsia="zh-CN"/>
                        </w:rPr>
                      </w:pPr>
                      <w:r>
                        <w:rPr>
                          <w:rFonts w:hint="eastAsia" w:ascii="宋体" w:hAnsi="宋体" w:eastAsia="宋体" w:cs="宋体"/>
                          <w:lang w:val="en-US" w:eastAsia="zh-CN"/>
                        </w:rPr>
                        <w:t>后勤保障</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205740</wp:posOffset>
                </wp:positionV>
                <wp:extent cx="800100" cy="314960"/>
                <wp:effectExtent l="4445" t="4445" r="14605" b="23495"/>
                <wp:wrapNone/>
                <wp:docPr id="371" name="文本框 371"/>
                <wp:cNvGraphicFramePr/>
                <a:graphic xmlns:a="http://schemas.openxmlformats.org/drawingml/2006/main">
                  <a:graphicData uri="http://schemas.microsoft.com/office/word/2010/wordprocessingShape">
                    <wps:wsp>
                      <wps:cNvSpPr txBox="1"/>
                      <wps:spPr>
                        <a:xfrm>
                          <a:off x="0" y="0"/>
                          <a:ext cx="800100" cy="31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792CA6">
                            <w:pPr>
                              <w:jc w:val="center"/>
                              <w:rPr>
                                <w:rFonts w:hint="eastAsia" w:ascii="宋体" w:hAnsi="宋体" w:eastAsia="宋体" w:cs="宋体"/>
                              </w:rPr>
                            </w:pPr>
                            <w:r>
                              <w:rPr>
                                <w:rFonts w:hint="eastAsia" w:ascii="宋体" w:hAnsi="宋体" w:eastAsia="宋体" w:cs="宋体"/>
                              </w:rPr>
                              <w:t>解除警戒</w:t>
                            </w:r>
                          </w:p>
                        </w:txbxContent>
                      </wps:txbx>
                      <wps:bodyPr upright="1"/>
                    </wps:wsp>
                  </a:graphicData>
                </a:graphic>
              </wp:anchor>
            </w:drawing>
          </mc:Choice>
          <mc:Fallback>
            <w:pict>
              <v:shape id="_x0000_s1026" o:spid="_x0000_s1026" o:spt="202" type="#_x0000_t202" style="position:absolute;left:0pt;margin-left:36pt;margin-top:16.2pt;height:24.8pt;width:63pt;z-index:251667456;mso-width-relative:page;mso-height-relative:page;" fillcolor="#FFFFFF" filled="t" stroked="t" coordsize="21600,21600" o:gfxdata="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Qcl81gAAAAgBAAAPAAAAAAAA&#10;AAEAIAAAACIAAABkcnMvZG93bnJldi54bWxQSwECFAAUAAAACACHTuJAxeHX5BQCAABHBAAADgAA&#10;AAAAAAABACAAAAAlAQAAZHJzL2Uyb0RvYy54bWxQSwUGAAAAAAYABgBZAQAAqwUAAAAA&#10;">
                <v:fill on="t" focussize="0,0"/>
                <v:stroke color="#000000" joinstyle="miter"/>
                <v:imagedata o:title=""/>
                <o:lock v:ext="edit" aspectratio="f"/>
                <v:textbox>
                  <w:txbxContent>
                    <w:p w14:paraId="0C792CA6">
                      <w:pPr>
                        <w:jc w:val="center"/>
                        <w:rPr>
                          <w:rFonts w:hint="eastAsia" w:ascii="宋体" w:hAnsi="宋体" w:eastAsia="宋体" w:cs="宋体"/>
                        </w:rPr>
                      </w:pPr>
                      <w:r>
                        <w:rPr>
                          <w:rFonts w:hint="eastAsia" w:ascii="宋体" w:hAnsi="宋体" w:eastAsia="宋体" w:cs="宋体"/>
                        </w:rPr>
                        <w:t>解除警戒</w:t>
                      </w:r>
                    </w:p>
                  </w:txbxContent>
                </v:textbox>
              </v:shape>
            </w:pict>
          </mc:Fallback>
        </mc:AlternateContent>
      </w:r>
    </w:p>
    <w:p w14:paraId="09F3B76B">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1499870</wp:posOffset>
                </wp:positionH>
                <wp:positionV relativeFrom="paragraph">
                  <wp:posOffset>31750</wp:posOffset>
                </wp:positionV>
                <wp:extent cx="800100" cy="0"/>
                <wp:effectExtent l="0" t="38100" r="0" b="38100"/>
                <wp:wrapNone/>
                <wp:docPr id="372" name="直接连接符 372"/>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8.1pt;margin-top:2.5pt;height:0pt;width:63pt;z-index:251703296;mso-width-relative:page;mso-height-relative:page;" filled="f" stroked="t" coordsize="21600,21600" o:gfxdata="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ieDMdQAAAAHAQAADwAAAAAAAAABACAAAAAiAAAAZHJzL2Rv&#10;d25yZXYueG1sUEsBAhQAFAAAAAgAh07iQM3a1EoFAgAA9QMAAA4AAAAAAAAAAQAgAAAAIw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4000500</wp:posOffset>
                </wp:positionH>
                <wp:positionV relativeFrom="paragraph">
                  <wp:posOffset>35560</wp:posOffset>
                </wp:positionV>
                <wp:extent cx="342900" cy="0"/>
                <wp:effectExtent l="0" t="4445" r="0" b="5080"/>
                <wp:wrapNone/>
                <wp:docPr id="373" name="直接连接符 37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2.8pt;height:0pt;width:27pt;z-index:251722752;mso-width-relative:page;mso-height-relative:page;" filled="f" stroked="t" coordsize="21600,21600" o:gfxdata="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954JdQAAAAHAQAADwAAAAAAAAABACAAAAAiAAAAZHJzL2Rvd25yZXYueG1sUEsBAhQAFAAA&#10;AAgAh07iQLeEngXzAQAA6QMAAA4AAAAAAAAAAQAgAAAAIw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2841625</wp:posOffset>
                </wp:positionH>
                <wp:positionV relativeFrom="paragraph">
                  <wp:posOffset>216535</wp:posOffset>
                </wp:positionV>
                <wp:extent cx="13335" cy="577850"/>
                <wp:effectExtent l="36195" t="0" r="26670" b="12700"/>
                <wp:wrapNone/>
                <wp:docPr id="374" name="直接连接符 374"/>
                <wp:cNvGraphicFramePr/>
                <a:graphic xmlns:a="http://schemas.openxmlformats.org/drawingml/2006/main">
                  <a:graphicData uri="http://schemas.microsoft.com/office/word/2010/wordprocessingShape">
                    <wps:wsp>
                      <wps:cNvCnPr>
                        <a:stCxn id="369" idx="2"/>
                        <a:endCxn id="382" idx="0"/>
                      </wps:cNvCnPr>
                      <wps:spPr>
                        <a:xfrm flipH="1">
                          <a:off x="0" y="0"/>
                          <a:ext cx="13335" cy="5778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23.75pt;margin-top:17.05pt;height:45.5pt;width:1.05pt;z-index:251710464;mso-width-relative:page;mso-height-relative:page;" filled="f" stroked="t" coordsize="21600,21600" o:gfxdata="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Cp&#10;mUnaAAAACgEAAA8AAAAAAAAAAQAgAAAAIgAAAGRycy9kb3ducmV2LnhtbFBLAQIUABQAAAAIAIdO&#10;4kBn3nL4IQIAAD8EAAAOAAAAAAAAAAEAIAAAACkBAABkcnMvZTJvRG9jLnhtbFBLBQYAAAAABgAG&#10;AFkBAAC8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1257300</wp:posOffset>
                </wp:positionH>
                <wp:positionV relativeFrom="paragraph">
                  <wp:posOffset>35560</wp:posOffset>
                </wp:positionV>
                <wp:extent cx="228600" cy="0"/>
                <wp:effectExtent l="0" t="4445" r="0" b="5080"/>
                <wp:wrapNone/>
                <wp:docPr id="375" name="直接连接符 37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2.8pt;height:0pt;width:18pt;z-index:251698176;mso-width-relative:page;mso-height-relative:page;" filled="f" stroked="t" coordsize="21600,21600" o:gfxdata="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Y4LKtQAAAAHAQAADwAAAAAAAAABACAAAAAiAAAAZHJzL2Rvd25yZXYueG1sUEsBAhQAFAAA&#10;AAgAh07iQL4MeNHzAQAA6QMAAA4AAAAAAAAAAQAgAAAAIwEAAGRycy9lMm9Eb2MueG1sUEsFBgAA&#10;AAAGAAYAWQEAAIg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332740</wp:posOffset>
                </wp:positionV>
                <wp:extent cx="800100" cy="297180"/>
                <wp:effectExtent l="4445" t="4445" r="14605" b="22225"/>
                <wp:wrapNone/>
                <wp:docPr id="376" name="文本框 37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687B8D">
                            <w:pPr>
                              <w:jc w:val="center"/>
                              <w:rPr>
                                <w:rFonts w:hint="eastAsia" w:ascii="宋体" w:hAnsi="宋体" w:eastAsia="宋体" w:cs="宋体"/>
                              </w:rPr>
                            </w:pPr>
                            <w:r>
                              <w:rPr>
                                <w:rFonts w:hint="eastAsia" w:ascii="宋体" w:hAnsi="宋体" w:eastAsia="宋体" w:cs="宋体"/>
                              </w:rPr>
                              <w:t>善后处置</w:t>
                            </w:r>
                          </w:p>
                        </w:txbxContent>
                      </wps:txbx>
                      <wps:bodyPr upright="1"/>
                    </wps:wsp>
                  </a:graphicData>
                </a:graphic>
              </wp:anchor>
            </w:drawing>
          </mc:Choice>
          <mc:Fallback>
            <w:pict>
              <v:shape id="_x0000_s1026" o:spid="_x0000_s1026" o:spt="202" type="#_x0000_t202" style="position:absolute;left:0pt;margin-left:36pt;margin-top:26.2pt;height:23.4pt;width:63pt;z-index:251668480;mso-width-relative:page;mso-height-relative:page;" fillcolor="#FFFFFF" filled="t" stroked="t" coordsize="21600,21600" o:gfxdata="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F8FPtcAAAAIAQAADwAAAAAA&#10;AAABACAAAAAiAAAAZHJzL2Rvd25yZXYueG1sUEsBAhQAFAAAAAgAh07iQO1lP4oUAgAARwQAAA4A&#10;AAAAAAAAAQAgAAAAJgEAAGRycy9lMm9Eb2MueG1sUEsFBgAAAAAGAAYAWQEAAKwFAAAAAA==&#10;">
                <v:fill on="t" focussize="0,0"/>
                <v:stroke color="#000000" joinstyle="miter"/>
                <v:imagedata o:title=""/>
                <o:lock v:ext="edit" aspectratio="f"/>
                <v:textbox>
                  <w:txbxContent>
                    <w:p w14:paraId="44687B8D">
                      <w:pPr>
                        <w:jc w:val="center"/>
                        <w:rPr>
                          <w:rFonts w:hint="eastAsia" w:ascii="宋体" w:hAnsi="宋体" w:eastAsia="宋体" w:cs="宋体"/>
                        </w:rPr>
                      </w:pPr>
                      <w:r>
                        <w:rPr>
                          <w:rFonts w:hint="eastAsia" w:ascii="宋体" w:hAnsi="宋体" w:eastAsia="宋体" w:cs="宋体"/>
                        </w:rPr>
                        <w:t>善后处置</w:t>
                      </w:r>
                    </w:p>
                  </w:txbxContent>
                </v:textbox>
              </v:shape>
            </w:pict>
          </mc:Fallback>
        </mc:AlternateContent>
      </w:r>
    </w:p>
    <w:p w14:paraId="6CC7DEFC">
      <w:pPr>
        <w:spacing w:line="580" w:lineRule="exact"/>
        <w:ind w:firstLine="420" w:firstLineChars="200"/>
        <w:rPr>
          <w:rFonts w:ascii="Times New Roman" w:hAnsi="Times New Roman"/>
          <w:color w:val="000000" w:themeColor="text1"/>
          <w:sz w:val="30"/>
          <w:szCs w:val="3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4000500</wp:posOffset>
                </wp:positionH>
                <wp:positionV relativeFrom="paragraph">
                  <wp:posOffset>189230</wp:posOffset>
                </wp:positionV>
                <wp:extent cx="342900" cy="0"/>
                <wp:effectExtent l="0" t="4445" r="0" b="5080"/>
                <wp:wrapNone/>
                <wp:docPr id="377" name="直接连接符 377"/>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15pt;margin-top:14.9pt;height:0pt;width:27pt;z-index:251723776;mso-width-relative:page;mso-height-relative:page;" filled="f" stroked="t" coordsize="21600,21600" o:gfxdata="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exS+1gAAAAkBAAAPAAAAAAAAAAEAIAAAACIAAABkcnMvZG93bnJldi54bWxQSwECFAAU&#10;AAAACACHTuJArK9lUvMBAADpAwAADgAAAAAAAAABACAAAAAlAQAAZHJzL2Uyb0RvYy54bWxQSwUG&#10;AAAAAAYABgBZAQAAigU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4343400</wp:posOffset>
                </wp:positionH>
                <wp:positionV relativeFrom="paragraph">
                  <wp:posOffset>63500</wp:posOffset>
                </wp:positionV>
                <wp:extent cx="1485900" cy="297180"/>
                <wp:effectExtent l="4445" t="4445" r="14605" b="22225"/>
                <wp:wrapNone/>
                <wp:docPr id="378" name="文本框 378"/>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28AB61">
                            <w:pPr>
                              <w:jc w:val="center"/>
                              <w:rPr>
                                <w:rFonts w:hint="eastAsia" w:ascii="宋体" w:hAnsi="宋体" w:eastAsia="宋体" w:cs="宋体"/>
                              </w:rPr>
                            </w:pPr>
                            <w:r>
                              <w:rPr>
                                <w:rFonts w:hint="eastAsia" w:ascii="宋体" w:hAnsi="宋体" w:eastAsia="宋体" w:cs="宋体"/>
                              </w:rPr>
                              <w:t>公众信息沟通</w:t>
                            </w:r>
                          </w:p>
                        </w:txbxContent>
                      </wps:txbx>
                      <wps:bodyPr upright="1"/>
                    </wps:wsp>
                  </a:graphicData>
                </a:graphic>
              </wp:anchor>
            </w:drawing>
          </mc:Choice>
          <mc:Fallback>
            <w:pict>
              <v:shape id="_x0000_s1026" o:spid="_x0000_s1026" o:spt="202" type="#_x0000_t202" style="position:absolute;left:0pt;margin-left:342pt;margin-top:5pt;height:23.4pt;width:117pt;z-index:251680768;mso-width-relative:page;mso-height-relative:page;" fillcolor="#FFFFFF" filled="t" stroked="t" coordsize="21600,21600" o:gfxdata="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ir7K2AAAAAkBAAAPAAAA&#10;AAAAAAEAIAAAACIAAABkcnMvZG93bnJldi54bWxQSwECFAAUAAAACACHTuJA9J/4xBUCAABIBAAA&#10;DgAAAAAAAAABACAAAAAnAQAAZHJzL2Uyb0RvYy54bWxQSwUGAAAAAAYABgBZAQAArgUAAAAA&#10;">
                <v:fill on="t" focussize="0,0"/>
                <v:stroke color="#000000" joinstyle="miter"/>
                <v:imagedata o:title=""/>
                <o:lock v:ext="edit" aspectratio="f"/>
                <v:textbox>
                  <w:txbxContent>
                    <w:p w14:paraId="6328AB61">
                      <w:pPr>
                        <w:jc w:val="center"/>
                        <w:rPr>
                          <w:rFonts w:hint="eastAsia" w:ascii="宋体" w:hAnsi="宋体" w:eastAsia="宋体" w:cs="宋体"/>
                        </w:rPr>
                      </w:pPr>
                      <w:r>
                        <w:rPr>
                          <w:rFonts w:hint="eastAsia" w:ascii="宋体" w:hAnsi="宋体" w:eastAsia="宋体" w:cs="宋体"/>
                        </w:rPr>
                        <w:t>公众信息沟通</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1257300</wp:posOffset>
                </wp:positionH>
                <wp:positionV relativeFrom="paragraph">
                  <wp:posOffset>162560</wp:posOffset>
                </wp:positionV>
                <wp:extent cx="228600" cy="0"/>
                <wp:effectExtent l="0" t="4445" r="0" b="5080"/>
                <wp:wrapNone/>
                <wp:docPr id="379" name="直接连接符 37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2.8pt;height:0pt;width:18pt;z-index:251699200;mso-width-relative:page;mso-height-relative:page;" filled="f" stroked="t" coordsize="21600,21600" o:gfxdata="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T1hm1gAAAAkBAAAPAAAAAAAAAAEAIAAAACIAAABkcnMvZG93bnJldi54bWxQSwECFAAU&#10;AAAACACHTuJAk3F1KfMBAADpAwAADgAAAAAAAAABACAAAAAlAQAAZHJzL2Uyb0RvYy54bWxQSwUG&#10;AAAAAAYABgBZAQAAigUAAAAA&#10;">
                <v:fill on="f" focussize="0,0"/>
                <v:stroke color="#000000" joinstyle="round"/>
                <v:imagedata o:title=""/>
                <o:lock v:ext="edit" aspectratio="f"/>
              </v:line>
            </w:pict>
          </mc:Fallback>
        </mc:AlternateContent>
      </w:r>
    </w:p>
    <w:p w14:paraId="3F04F4BB">
      <w:pPr>
        <w:spacing w:line="580" w:lineRule="exact"/>
        <w:ind w:firstLine="420" w:firstLineChars="200"/>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4383405</wp:posOffset>
                </wp:positionH>
                <wp:positionV relativeFrom="paragraph">
                  <wp:posOffset>150495</wp:posOffset>
                </wp:positionV>
                <wp:extent cx="1371600" cy="297180"/>
                <wp:effectExtent l="4445" t="4445" r="14605" b="22225"/>
                <wp:wrapNone/>
                <wp:docPr id="380" name="文本框 380"/>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038489">
                            <w:pPr>
                              <w:jc w:val="center"/>
                              <w:rPr>
                                <w:rFonts w:hint="eastAsia" w:ascii="宋体" w:hAnsi="宋体" w:eastAsia="宋体" w:cs="宋体"/>
                              </w:rPr>
                            </w:pPr>
                            <w:r>
                              <w:rPr>
                                <w:rFonts w:hint="eastAsia" w:ascii="宋体" w:hAnsi="宋体" w:eastAsia="宋体" w:cs="宋体"/>
                              </w:rPr>
                              <w:t>总 结</w:t>
                            </w:r>
                          </w:p>
                        </w:txbxContent>
                      </wps:txbx>
                      <wps:bodyPr upright="1"/>
                    </wps:wsp>
                  </a:graphicData>
                </a:graphic>
              </wp:anchor>
            </w:drawing>
          </mc:Choice>
          <mc:Fallback>
            <w:pict>
              <v:shape id="_x0000_s1026" o:spid="_x0000_s1026" o:spt="202" type="#_x0000_t202" style="position:absolute;left:0pt;margin-left:345.15pt;margin-top:11.85pt;height:23.4pt;width:108pt;z-index:251681792;mso-width-relative:page;mso-height-relative:page;" fillcolor="#FFFFFF" filled="t" stroked="t" coordsize="21600,21600" o:gfxdata="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bwsezZAAAACQEAAA8AAAAA&#10;AAAAAQAgAAAAIgAAAGRycy9kb3ducmV2LnhtbFBLAQIUABQAAAAIAIdO4kAPX7JhEwIAAEgEAAAO&#10;AAAAAAAAAAEAIAAAACgBAABkcnMvZTJvRG9jLnhtbFBLBQYAAAAABgAGAFkBAACtBQAAAAA=&#10;">
                <v:fill on="t" focussize="0,0"/>
                <v:stroke color="#000000" joinstyle="miter"/>
                <v:imagedata o:title=""/>
                <o:lock v:ext="edit" aspectratio="f"/>
                <v:textbox>
                  <w:txbxContent>
                    <w:p w14:paraId="19038489">
                      <w:pPr>
                        <w:jc w:val="center"/>
                        <w:rPr>
                          <w:rFonts w:hint="eastAsia" w:ascii="宋体" w:hAnsi="宋体" w:eastAsia="宋体" w:cs="宋体"/>
                        </w:rPr>
                      </w:pPr>
                      <w:r>
                        <w:rPr>
                          <w:rFonts w:hint="eastAsia" w:ascii="宋体" w:hAnsi="宋体" w:eastAsia="宋体" w:cs="宋体"/>
                        </w:rPr>
                        <w:t>总 结</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3355340</wp:posOffset>
                </wp:positionH>
                <wp:positionV relativeFrom="paragraph">
                  <wp:posOffset>290195</wp:posOffset>
                </wp:positionV>
                <wp:extent cx="1028700" cy="0"/>
                <wp:effectExtent l="0" t="38100" r="0" b="38100"/>
                <wp:wrapNone/>
                <wp:docPr id="381" name="直接连接符 381"/>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64.2pt;margin-top:22.85pt;height:0pt;width:81pt;z-index:251727872;mso-width-relative:page;mso-height-relative:page;" filled="f" stroked="t" coordsize="21600,21600" o:gfxdata="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XV3tDZAAAACQEAAA8AAAAAAAAAAQAgAAAAIgAAAGRycy9kb3ducmV2&#10;LnhtbFBLAQIUABQAAAAIAIdO4kDwdayE+wEAAO4DAAAOAAAAAAAAAAEAIAAAACgBAABkcnMvZTJv&#10;RG9jLnhtbFBLBQYAAAAABgAGAFkBAACVBQAAAAA=&#10;">
                <v:fill on="f" focussize="0,0"/>
                <v:stroke color="#000000" joinstyle="round" endarrow="block"/>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2327275</wp:posOffset>
                </wp:positionH>
                <wp:positionV relativeFrom="paragraph">
                  <wp:posOffset>57785</wp:posOffset>
                </wp:positionV>
                <wp:extent cx="1028700" cy="396240"/>
                <wp:effectExtent l="4445" t="4445" r="14605" b="18415"/>
                <wp:wrapNone/>
                <wp:docPr id="382" name="文本框 382"/>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FA8D7F">
                            <w:pPr>
                              <w:spacing w:line="400" w:lineRule="exact"/>
                              <w:jc w:val="center"/>
                              <w:rPr>
                                <w:rFonts w:hint="eastAsia" w:ascii="宋体" w:hAnsi="宋体" w:eastAsia="宋体" w:cs="宋体"/>
                              </w:rPr>
                            </w:pPr>
                            <w:r>
                              <w:rPr>
                                <w:rFonts w:hint="eastAsia" w:ascii="宋体" w:hAnsi="宋体" w:eastAsia="宋体" w:cs="宋体"/>
                              </w:rPr>
                              <w:t>应急结束</w:t>
                            </w:r>
                          </w:p>
                          <w:p w14:paraId="12B3BD6B"/>
                        </w:txbxContent>
                      </wps:txbx>
                      <wps:bodyPr upright="1"/>
                    </wps:wsp>
                  </a:graphicData>
                </a:graphic>
              </wp:anchor>
            </w:drawing>
          </mc:Choice>
          <mc:Fallback>
            <w:pict>
              <v:shape id="_x0000_s1026" o:spid="_x0000_s1026" o:spt="202" type="#_x0000_t202" style="position:absolute;left:0pt;margin-left:183.25pt;margin-top:4.55pt;height:31.2pt;width:81pt;z-index:251671552;mso-width-relative:page;mso-height-relative:page;" fillcolor="#FFFFFF" filled="t" stroked="t" coordsize="21600,21600" o:gfxdata="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eHXFdgAAAAIAQAADwAA&#10;AAAAAAABACAAAAAiAAAAZHJzL2Rvd25yZXYueG1sUEsBAhQAFAAAAAgAh07iQHx8a60WAgAASAQA&#10;AA4AAAAAAAAAAQAgAAAAJwEAAGRycy9lMm9Eb2MueG1sUEsFBgAAAAAGAAYAWQEAAK8FAAAAAA==&#10;">
                <v:fill on="t" focussize="0,0"/>
                <v:stroke color="#000000" joinstyle="miter"/>
                <v:imagedata o:title=""/>
                <o:lock v:ext="edit" aspectratio="f"/>
                <v:textbox>
                  <w:txbxContent>
                    <w:p w14:paraId="42FA8D7F">
                      <w:pPr>
                        <w:spacing w:line="400" w:lineRule="exact"/>
                        <w:jc w:val="center"/>
                        <w:rPr>
                          <w:rFonts w:hint="eastAsia" w:ascii="宋体" w:hAnsi="宋体" w:eastAsia="宋体" w:cs="宋体"/>
                        </w:rPr>
                      </w:pPr>
                      <w:r>
                        <w:rPr>
                          <w:rFonts w:hint="eastAsia" w:ascii="宋体" w:hAnsi="宋体" w:eastAsia="宋体" w:cs="宋体"/>
                        </w:rPr>
                        <w:t>应急结束</w:t>
                      </w:r>
                    </w:p>
                    <w:p w14:paraId="12B3BD6B"/>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91440</wp:posOffset>
                </wp:positionV>
                <wp:extent cx="635" cy="0"/>
                <wp:effectExtent l="0" t="4445" r="0" b="5080"/>
                <wp:wrapNone/>
                <wp:docPr id="383" name="直接连接符 38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7.2pt;height:0pt;width:0.05pt;z-index:251701248;mso-width-relative:page;mso-height-relative:page;" filled="f" stroked="t" coordsize="21600,21600" o:gfxdata="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VMKrdQAAAAJAQAADwAAAAAAAAABACAAAAAiAAAAZHJzL2Rvd25yZXYueG1sUEsBAhQAFAAAAAgA&#10;h07iQAdnzX/wAQAA5gMAAA4AAAAAAAAAAQAgAAAAIwEAAGRycy9lMm9Eb2MueG1sUEsFBgAAAAAG&#10;AAYAWQEAAIUFAAAAAA==&#10;">
                <v:fill on="f" focussize="0,0"/>
                <v:stroke color="#000000" joinstyle="round"/>
                <v:imagedata o:title=""/>
                <o:lock v:ext="edit" aspectratio="f"/>
              </v:lin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91440</wp:posOffset>
                </wp:positionV>
                <wp:extent cx="800100" cy="279400"/>
                <wp:effectExtent l="4445" t="4445" r="14605" b="20955"/>
                <wp:wrapNone/>
                <wp:docPr id="384" name="文本框 384"/>
                <wp:cNvGraphicFramePr/>
                <a:graphic xmlns:a="http://schemas.openxmlformats.org/drawingml/2006/main">
                  <a:graphicData uri="http://schemas.microsoft.com/office/word/2010/wordprocessingShape">
                    <wps:wsp>
                      <wps:cNvSpPr txBox="1"/>
                      <wps:spPr>
                        <a:xfrm>
                          <a:off x="0" y="0"/>
                          <a:ext cx="800100" cy="279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672AFE">
                            <w:pPr>
                              <w:jc w:val="center"/>
                              <w:rPr>
                                <w:rFonts w:hint="eastAsia" w:ascii="宋体" w:hAnsi="宋体" w:eastAsia="宋体" w:cs="宋体"/>
                              </w:rPr>
                            </w:pPr>
                            <w:r>
                              <w:rPr>
                                <w:rFonts w:hint="eastAsia" w:ascii="宋体" w:hAnsi="宋体" w:eastAsia="宋体" w:cs="宋体"/>
                              </w:rPr>
                              <w:t>事故调查</w:t>
                            </w:r>
                          </w:p>
                        </w:txbxContent>
                      </wps:txbx>
                      <wps:bodyPr upright="1"/>
                    </wps:wsp>
                  </a:graphicData>
                </a:graphic>
              </wp:anchor>
            </w:drawing>
          </mc:Choice>
          <mc:Fallback>
            <w:pict>
              <v:shape id="_x0000_s1026" o:spid="_x0000_s1026" o:spt="202" type="#_x0000_t202" style="position:absolute;left:0pt;margin-left:36pt;margin-top:7.2pt;height:22pt;width:63pt;z-index:251669504;mso-width-relative:page;mso-height-relative:page;" fillcolor="#FFFFFF" filled="t" stroked="t" coordsize="21600,21600" o:gfxdata="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HHtcAAAAIAQAADwAAAAAAAAAB&#10;ACAAAAAiAAAAZHJzL2Rvd25yZXYueG1sUEsBAhQAFAAAAAgAh07iQKvBSYYRAgAARwQAAA4AAAAA&#10;AAAAAQAgAAAAJgEAAGRycy9lMm9Eb2MueG1sUEsFBgAAAAAGAAYAWQEAAKkFAAAAAA==&#10;">
                <v:fill on="t" focussize="0,0"/>
                <v:stroke color="#000000" joinstyle="miter"/>
                <v:imagedata o:title=""/>
                <o:lock v:ext="edit" aspectratio="f"/>
                <v:textbox>
                  <w:txbxContent>
                    <w:p w14:paraId="4F672AFE">
                      <w:pPr>
                        <w:jc w:val="center"/>
                        <w:rPr>
                          <w:rFonts w:hint="eastAsia" w:ascii="宋体" w:hAnsi="宋体" w:eastAsia="宋体" w:cs="宋体"/>
                        </w:rPr>
                      </w:pPr>
                      <w:r>
                        <w:rPr>
                          <w:rFonts w:hint="eastAsia" w:ascii="宋体" w:hAnsi="宋体" w:eastAsia="宋体" w:cs="宋体"/>
                        </w:rPr>
                        <w:t>事故调查</w:t>
                      </w:r>
                    </w:p>
                  </w:txbxContent>
                </v:textbox>
              </v:shape>
            </w:pict>
          </mc:Fallback>
        </mc:AlternateContent>
      </w: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1257300</wp:posOffset>
                </wp:positionH>
                <wp:positionV relativeFrom="paragraph">
                  <wp:posOffset>190500</wp:posOffset>
                </wp:positionV>
                <wp:extent cx="228600" cy="0"/>
                <wp:effectExtent l="0" t="4445" r="0" b="5080"/>
                <wp:wrapNone/>
                <wp:docPr id="385" name="直接连接符 38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9pt;margin-top:15pt;height:0pt;width:18pt;z-index:251700224;mso-width-relative:page;mso-height-relative:page;" filled="f" stroked="t" coordsize="21600,21600" o:gfxdata="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Fw/5dQAAAAJAQAADwAAAAAAAAABACAAAAAiAAAAZHJzL2Rvd25yZXYueG1sUEsBAhQAFAAA&#10;AAgAh07iQPSJFoXzAQAA6QMAAA4AAAAAAAAAAQAgAAAAIwEAAGRycy9lMm9Eb2MueG1sUEsFBgAA&#10;AAAGAAYAWQEAAIgFAAAAAA==&#10;">
                <v:fill on="f" focussize="0,0"/>
                <v:stroke color="#000000" joinstyle="round"/>
                <v:imagedata o:title=""/>
                <o:lock v:ext="edit" aspectratio="f"/>
              </v:line>
            </w:pict>
          </mc:Fallback>
        </mc:AlternateConten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391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6E746">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48B6E746">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C83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4BC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DBFE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559DBFE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F83C">
    <w:pPr>
      <w:pStyle w:val="8"/>
    </w:pPr>
    <w:r>
      <w:rPr>
        <w:sz w:val="18"/>
      </w:rPr>
      <mc:AlternateContent>
        <mc:Choice Requires="wps">
          <w:drawing>
            <wp:anchor distT="0" distB="0" distL="114300" distR="114300" simplePos="0" relativeHeight="2517452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265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47252657">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31C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A24A9"/>
    <w:multiLevelType w:val="singleLevel"/>
    <w:tmpl w:val="8C1A24A9"/>
    <w:lvl w:ilvl="0" w:tentative="0">
      <w:start w:val="1"/>
      <w:numFmt w:val="decimal"/>
      <w:suff w:val="nothing"/>
      <w:lvlText w:val="（%1）"/>
      <w:lvlJc w:val="left"/>
      <w:pPr>
        <w:ind w:left="0" w:firstLine="0"/>
      </w:pPr>
      <w:rPr>
        <w:rFonts w:hint="eastAsia"/>
      </w:rPr>
    </w:lvl>
  </w:abstractNum>
  <w:abstractNum w:abstractNumId="1">
    <w:nsid w:val="A8EA391D"/>
    <w:multiLevelType w:val="singleLevel"/>
    <w:tmpl w:val="A8EA391D"/>
    <w:lvl w:ilvl="0" w:tentative="0">
      <w:start w:val="1"/>
      <w:numFmt w:val="decimal"/>
      <w:suff w:val="nothing"/>
      <w:lvlText w:val="（%1）"/>
      <w:lvlJc w:val="left"/>
      <w:pPr>
        <w:ind w:left="0" w:firstLine="0"/>
      </w:pPr>
      <w:rPr>
        <w:rFonts w:hint="eastAsia"/>
      </w:rPr>
    </w:lvl>
  </w:abstractNum>
  <w:abstractNum w:abstractNumId="2">
    <w:nsid w:val="BCC60C4F"/>
    <w:multiLevelType w:val="singleLevel"/>
    <w:tmpl w:val="BCC60C4F"/>
    <w:lvl w:ilvl="0" w:tentative="0">
      <w:start w:val="1"/>
      <w:numFmt w:val="decimal"/>
      <w:suff w:val="nothing"/>
      <w:lvlText w:val="（%1）"/>
      <w:lvlJc w:val="left"/>
      <w:pPr>
        <w:ind w:left="0" w:firstLine="0"/>
      </w:pPr>
      <w:rPr>
        <w:rFonts w:hint="eastAsia"/>
      </w:rPr>
    </w:lvl>
  </w:abstractNum>
  <w:abstractNum w:abstractNumId="3">
    <w:nsid w:val="6C0884D1"/>
    <w:multiLevelType w:val="singleLevel"/>
    <w:tmpl w:val="6C0884D1"/>
    <w:lvl w:ilvl="0" w:tentative="0">
      <w:start w:val="1"/>
      <w:numFmt w:val="decimal"/>
      <w:suff w:val="nothing"/>
      <w:lvlText w:val="（%1）"/>
      <w:lvlJc w:val="left"/>
      <w:pPr>
        <w:ind w:left="0" w:firstLine="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22A7A"/>
    <w:rsid w:val="7FF2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华文琥珀" w:hAnsi="宋体" w:eastAsia="华文琥珀"/>
      <w:sz w:val="24"/>
    </w:rPr>
  </w:style>
  <w:style w:type="paragraph" w:styleId="6">
    <w:name w:val="Body Text Indent"/>
    <w:basedOn w:val="1"/>
    <w:qFormat/>
    <w:uiPriority w:val="0"/>
    <w:pPr>
      <w:ind w:firstLine="720"/>
    </w:pPr>
    <w:rPr>
      <w:sz w:val="30"/>
    </w:rPr>
  </w:style>
  <w:style w:type="paragraph" w:styleId="7">
    <w:name w:val="toc 3"/>
    <w:basedOn w:val="1"/>
    <w:next w:val="1"/>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u w:val="single"/>
    </w:rPr>
  </w:style>
  <w:style w:type="character" w:customStyle="1" w:styleId="16">
    <w:name w:val="font21"/>
    <w:basedOn w:val="1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ac333f90-8da9-4a28-9e62-5207785b9b7b</errorID>
      <errorWord>，为</errorWord>
      <group>L1_Word</group>
      <groupName>字词问题</groupName>
      <ability>L2_Typo</ability>
      <abilityName>字词错误</abilityName>
      <candidateList>
        <item>，</item>
      </candidateList>
      <explain/>
      <paraID>61F2A47F</paraID>
      <start>37</start>
      <end>39</end>
      <status>unmodified</status>
      <modifiedWord/>
      <trackRevisions>false</trackRevisions>
    </reviewItem>
    <reviewItem>
      <errorID>2d90aff8-a836-4e4c-ad02-f6ae1ead16b1</errorID>
      <errorWord>：</errorWord>
      <group>L1_Punc</group>
      <groupName>标点问题</groupName>
      <ability>L2_Punc</ability>
      <abilityName>标点符号检查</abilityName>
      <candidateList>
        <item>。</item>
      </candidateList>
      <explain/>
      <paraID>5DDCD2F0</paraID>
      <start>104</start>
      <end>105</end>
      <status>unmodified</status>
      <modifiedWord/>
      <trackRevisions>false</trackRevisions>
    </reviewItem>
    <reviewItem>
      <errorID>55d61ce4-445e-41dd-a66a-ee6888f452e9</errorID>
      <errorWord>所编制的预案</errorWord>
      <group>L1_Grammar</group>
      <groupName>语法问题</groupName>
      <ability>L2_Grammar</ability>
      <abilityName>语法错误</abilityName>
      <candidateList>
        <item>应</item>
      </candidateList>
      <explain/>
      <paraID>3BF40720</paraID>
      <start>41</start>
      <end>47</end>
      <status>unmodified</status>
      <modifiedWord/>
      <trackRevisions>false</trackRevisions>
    </reviewItem>
    <reviewItem>
      <errorID>1020ff9d-ec3d-4a94-b1d2-1b6ff2faedaf</errorID>
      <errorWord>指 挥 </errorWord>
      <group>L1_Grammar</group>
      <groupName>语法问题</groupName>
      <ability>L2_Grammar</ability>
      <abilityName>语法错误</abilityName>
      <candidateList>
        <item>指挥</item>
      </candidateList>
      <explain/>
      <paraID>3166AE32</paraID>
      <start>0</start>
      <end>4</end>
      <status>unmodified</status>
      <modifiedWord/>
      <trackRevisions>false</trackRevisions>
    </reviewItem>
    <reviewItem>
      <errorID>f6263114-5233-471a-b6d5-413df24b113a</errorID>
      <errorWord>局局</errorWord>
      <group>L1_Other</group>
      <groupName>其他问题</groupName>
      <ability>L2_UserTypo</ability>
      <abilityName>自定义错误</abilityName>
      <candidateList>
        <item>局</item>
      </candidateList>
      <explain>来自自定义错词库。</explain>
      <paraID>197DA72F</paraID>
      <start>41</start>
      <end>43</end>
      <status>unmodified</status>
      <modifiedWord/>
      <trackRevisions>false</trackRevisions>
    </reviewItem>
    <reviewItem>
      <errorID>7b17570b-3299-4878-8d8e-64ece5195150</errorID>
      <errorWord>供电部门</errorWord>
      <group>L1_Other</group>
      <groupName>其他问题</groupName>
      <ability>L2_Consistency</ability>
      <abilityName>一致性检查</abilityName>
      <candidateList>
        <item>钦州新区供电局</item>
      </candidateList>
      <explain>实体一致性，‘供电部门’指代不明确，应统一为前文提到的具体单位‘钦州新区供电局’</explain>
      <paraID>79BA4E87</paraID>
      <start>0</start>
      <end>4</end>
      <status>unmodified</status>
      <modifiedWord/>
      <trackRevisions>false</trackRevisions>
    </reviewItem>
    <reviewItem>
      <errorID>1aaa24be-bf90-4fa7-b627-a6a9bc9b6687</errorID>
      <errorWord>通信部门</errorWord>
      <group>L1_Other</group>
      <groupName>其他问题</groupName>
      <ability>L2_Consistency</ability>
      <abilityName>一致性检查</abilityName>
      <candidateList>
        <item>区工业和信息化局</item>
      </candidateList>
      <explain>实体一致性，‘通信部门’指代不明确，根据前文内容应统一为负责通信保障的‘区工业和信息化局’</explain>
      <paraID>3BC90D7D</paraID>
      <start>0</start>
      <end>4</end>
      <status>unmodified</status>
      <modifiedWord/>
      <trackRevisions>false</trackRevisions>
    </reviewItem>
    <reviewItem>
      <errorID>92f617ca-b76c-470f-8f0d-427c3ceebeb1</errorID>
      <errorWord>。</errorWord>
      <group>L1_Punc</group>
      <groupName>标点问题</groupName>
      <ability>L2_Punc</ability>
      <abilityName>标点符号检查</abilityName>
      <candidateList>
        <item>；</item>
      </candidateList>
      <explain/>
      <paraID>1091C70C</paraID>
      <start>19</start>
      <end>20</end>
      <status>unmodified</status>
      <modifiedWord/>
      <trackRevisions>false</trackRevisions>
    </reviewItem>
    <reviewItem>
      <errorID>59fe144b-bd31-4131-91ff-7d7c1e9388bd</errorID>
      <errorWord>钦北区</errorWord>
      <group>L1_Word</group>
      <groupName>字词问题</groupName>
      <ability>L2_Typo</ability>
      <abilityName>字词错误</abilityName>
      <candidateList>
        <item>从钦北区</item>
      </candidateList>
      <explain/>
      <paraID>3ADFEC88</paraID>
      <start>16</start>
      <end>19</end>
      <status>unmodified</status>
      <modifiedWord/>
      <trackRevisions>false</trackRevisions>
    </reviewItem>
    <reviewItem>
      <errorID>b3cd8bd8-7e84-4ba9-b6be-96946fe1812e</errorID>
      <errorWord>专家库以及</errorWord>
      <group>L1_Grammar</group>
      <groupName>语法问题</groupName>
      <ability>L2_Grammar</ability>
      <abilityName>语法错误</abilityName>
      <candidateList>
        <item>专家库</item>
      </candidateList>
      <explain/>
      <paraID>3ADFEC88</paraID>
      <start>23</start>
      <end>28</end>
      <status>unmodified</status>
      <modifiedWord/>
      <trackRevisions>false</trackRevisions>
    </reviewItem>
    <reviewItem>
      <errorID>2444e4f0-bcdb-4d51-9e42-dabd480f622c</errorID>
      <errorWord>汇集、收集</errorWord>
      <group>L1_Word</group>
      <groupName>字词问题</groupName>
      <ability>L2_Typo</ability>
      <abilityName>字词错误</abilityName>
      <candidateList>
        <item>收集、汇集</item>
      </candidateList>
      <explain/>
      <paraID>5EB4A3B9</paraID>
      <start>66</start>
      <end>71</end>
      <status>modified</status>
      <modifiedWord>收集、汇集</modifiedWord>
      <trackRevisions>false</trackRevisions>
    </reviewItem>
    <reviewItem>
      <errorID>081f2823-424a-4ad7-8534-c0871cd98a78</errorID>
      <errorWord>及时地</errorWord>
      <group>L1_Word</group>
      <groupName>字词问题</groupName>
      <ability>L2_Typo</ability>
      <abilityName>字词错误</abilityName>
      <candidateList>
        <item>及时</item>
      </candidateList>
      <explain/>
      <paraID>6553C4F2</paraID>
      <start>40</start>
      <end>42</end>
      <status>modified</status>
      <modifiedWord>及时</modifiedWord>
      <trackRevisions>false</trackRevisions>
    </reviewItem>
    <reviewItem>
      <errorID>765569fc-7374-4530-8096-08be20e37c7b</errorID>
      <errorWord>涉及</errorWord>
      <group>L1_Grammar</group>
      <groupName>语法问题</groupName>
      <ability>L2_Grammar</ability>
      <abilityName>语法错误</abilityName>
      <candidateList>
        <item>受事故灾难</item>
      </candidateList>
      <explain/>
      <paraID>6553C4F2</paraID>
      <start>48</start>
      <end>50</end>
      <status>unmodified</status>
      <modifiedWord/>
      <trackRevisions>false</trackRevisions>
    </reviewItem>
    <reviewItem>
      <errorID>326eca3e-649c-4647-bd9f-c34a7005b549</errorID>
      <errorWord>减低</errorWord>
      <group>L1_Word</group>
      <groupName>字词问题</groupName>
      <ability>L2_Typo</ability>
      <abilityName>字词错误</abilityName>
      <candidateList>
        <item>降低</item>
      </candidateList>
      <explain/>
      <paraID>6553C4F2</paraID>
      <start>78</start>
      <end>80</end>
      <status>unmodified</status>
      <modifiedWord/>
      <trackRevisions>false</trackRevisions>
    </reviewItem>
    <reviewItem>
      <errorID>764ea353-3ffd-4167-a10b-2e4b177ee788</errorID>
      <errorWord>事故</errorWord>
      <group>L1_Word</group>
      <groupName>字词问题</groupName>
      <ability>L2_Typo</ability>
      <abilityName>字词错误</abilityName>
      <candidateList>
        <item>的事故</item>
      </candidateList>
      <explain/>
      <paraID>2FA6DC96</paraID>
      <start>31</start>
      <end>33</end>
      <status>unmodified</status>
      <modifiedWord/>
      <trackRevisions>false</trackRevisions>
    </reviewItem>
    <reviewItem>
      <errorID>ab37a87c-044d-4f59-9ecf-cb941fb19ca5</errorID>
      <errorWord>组织分析评估、研判，</errorWord>
      <group>L1_Grammar</group>
      <groupName>语法问题</groupName>
      <ability>L2_Grammar</ability>
      <abilityName>语法错误</abilityName>
      <candidateList>
        <item>，对</item>
      </candidateList>
      <explain/>
      <paraID>2FA6DC96</paraID>
      <start>62</start>
      <end>72</end>
      <status>unmodified</status>
      <modifiedWord/>
      <trackRevisions>false</trackRevisions>
    </reviewItem>
    <reviewItem>
      <errorID>4178c292-0ed3-42bd-9af7-dd6a4804256e</errorID>
      <errorWord>，</errorWord>
      <group>L1_Grammar</group>
      <groupName>语法问题</groupName>
      <ability>L2_Grammar</ability>
      <abilityName>语法错误</abilityName>
      <candidateList>
        <item>进行分析评估、研判，</item>
      </candidateList>
      <explain/>
      <paraID>2FA6DC96</paraID>
      <start>93</start>
      <end>94</end>
      <status>unmodified</status>
      <modifiedWord/>
      <trackRevisions>false</trackRevisions>
    </reviewItem>
    <reviewItem>
      <errorID>20c155e1-42ab-4378-abb8-737557fa7d8d</errorID>
      <errorWord>人民政府指挥部</errorWord>
      <group>L1_Grammar</group>
      <groupName>语法问题</groupName>
      <ability>L2_Grammar</ability>
      <abilityName>语法错误</abilityName>
      <candidateList>
        <item>人民政府</item>
      </candidateList>
      <explain/>
      <paraID>19409567</paraID>
      <start>59</start>
      <end>66</end>
      <status>unmodified</status>
      <modifiedWord/>
      <trackRevisions>false</trackRevisions>
    </reviewItem>
    <reviewItem>
      <errorID>2b377702-2ac5-4aa3-a6d2-7d09056313f5</errorID>
      <errorWord>有</errorWord>
      <group>L1_Punc</group>
      <groupName>标点问题</groupName>
      <ability>L2_Punc</ability>
      <abilityName>标点符号检查</abilityName>
      <candidateList>
        <item>、有</item>
      </candidateList>
      <explain/>
      <paraID>688A96E2</paraID>
      <start>80</start>
      <end>81</end>
      <status>unmodified</status>
      <modifiedWord/>
      <trackRevisions>false</trackRevisions>
    </reviewItem>
    <reviewItem>
      <errorID>cd0d16d5-7276-4cab-b27d-29aa80f10942</errorID>
      <errorWord>要</errorWord>
      <group>L1_Word</group>
      <groupName>字词问题</groupName>
      <ability>L2_Typo</ability>
      <abilityName>字词错误</abilityName>
      <candidateList>
        <item>需要</item>
      </candidateList>
      <explain/>
      <paraID>688A96E2</paraID>
      <start>88</start>
      <end>89</end>
      <status>unmodified</status>
      <modifiedWord/>
      <trackRevisions>false</trackRevisions>
    </reviewItem>
    <reviewItem>
      <errorID>78fcbac8-b626-44ca-8095-6ae74060689d</errorID>
      <errorWord>。</errorWord>
      <group>L1_Grammar</group>
      <groupName>语法问题</groupName>
      <ability>L2_Grammar</ability>
      <abilityName>语法错误</abilityName>
      <candidateList>
        <item>信息。</item>
      </candidateList>
      <explain/>
      <paraID>688A96E2</paraID>
      <start>131</start>
      <end>132</end>
      <status>unmodified</status>
      <modifiedWord/>
      <trackRevisions>false</trackRevisions>
    </reviewItem>
    <reviewItem>
      <errorID>ff1d3c0f-4fa6-477a-bfb4-e872b0ae0ecd</errorID>
      <errorWord>、</errorWord>
      <group>L1_Punc</group>
      <groupName>标点问题</groupName>
      <ability>L2_Punc</ability>
      <abilityName>标点符号检查</abilityName>
      <candidateList>
        <item>，</item>
      </candidateList>
      <explain/>
      <paraID>4CB5CC95</paraID>
      <start>67</start>
      <end>68</end>
      <status>unmodified</status>
      <modifiedWord/>
      <trackRevisions>false</trackRevisions>
    </reviewItem>
    <reviewItem>
      <errorID>4ee4fec7-10b2-4119-988f-a64cc25e4833</errorID>
      <errorWord>、</errorWord>
      <group>L1_Punc</group>
      <groupName>标点问题</groupName>
      <ability>L2_Punc</ability>
      <abilityName>标点符号检查</abilityName>
      <candidateList>
        <item>，</item>
      </candidateList>
      <explain/>
      <paraID>4CB5CC95</paraID>
      <start>90</start>
      <end>91</end>
      <status>unmodified</status>
      <modifiedWord/>
      <trackRevisions>false</trackRevisions>
    </reviewItem>
    <reviewItem>
      <errorID>d37e7f52-38bd-4eea-88b8-4f5cdcde4473</errorID>
      <errorWord>；</errorWord>
      <group>L1_Punc</group>
      <groupName>标点问题</groupName>
      <ability>L2_Punc</ability>
      <abilityName>标点符号检查</abilityName>
      <candidateList>
        <item>。</item>
      </candidateList>
      <explain/>
      <paraID>4CB5CC95</paraID>
      <start>101</start>
      <end>102</end>
      <status>unmodified</status>
      <modifiedWord/>
      <trackRevisions>false</trackRevisions>
    </reviewItem>
    <reviewItem>
      <errorID>9bac9bc3-1c12-453a-b02b-b93939903eb2</errorID>
      <errorWord>，</errorWord>
      <group>L1_Punc</group>
      <groupName>标点问题</groupName>
      <ability>L2_Punc</ability>
      <abilityName>标点符号检查</abilityName>
      <candidateList>
        <item>、</item>
      </candidateList>
      <explain/>
      <paraID>6992D2E2</paraID>
      <start>39</start>
      <end>40</end>
      <status>unmodified</status>
      <modifiedWord/>
      <trackRevisions>false</trackRevisions>
    </reviewItem>
    <reviewItem>
      <errorID>90c6a81c-ad10-4836-b9d8-e4326badd672</errorID>
      <errorWord>，</errorWord>
      <group>L1_Punc</group>
      <groupName>标点问题</groupName>
      <ability>L2_Punc</ability>
      <abilityName>标点符号检查</abilityName>
      <candidateList>
        <item>、</item>
      </candidateList>
      <explain/>
      <paraID>6992D2E2</paraID>
      <start>61</start>
      <end>62</end>
      <status>unmodified</status>
      <modifiedWord/>
      <trackRevisions>false</trackRevisions>
    </reviewItem>
    <reviewItem>
      <errorID>ddcb05f0-b066-4b87-b6fd-07a16d74ca4c</errorID>
      <errorWord>，</errorWord>
      <group>L1_Punc</group>
      <groupName>标点问题</groupName>
      <ability>L2_Punc</ability>
      <abilityName>标点符号检查</abilityName>
      <candidateList>
        <item>、</item>
      </candidateList>
      <explain/>
      <paraID>6992D2E2</paraID>
      <start>73</start>
      <end>74</end>
      <status>unmodified</status>
      <modifiedWord/>
      <trackRevisions>false</trackRevisions>
    </reviewItem>
    <reviewItem>
      <errorID>bfe4b55c-4ce9-4da9-879f-9fb67efc403e</errorID>
      <errorWord>，</errorWord>
      <group>L1_Punc</group>
      <groupName>标点问题</groupName>
      <ability>L2_Punc</ability>
      <abilityName>标点符号检查</abilityName>
      <candidateList>
        <item>、</item>
      </candidateList>
      <explain/>
      <paraID>6992D2E2</paraID>
      <start>80</start>
      <end>81</end>
      <status>unmodified</status>
      <modifiedWord/>
      <trackRevisions>false</trackRevisions>
    </reviewItem>
    <reviewItem>
      <errorID>3bba7da6-77a5-4e03-82de-8789b788ff9a</errorID>
      <errorWord>、</errorWord>
      <group>L1_Punc</group>
      <groupName>标点问题</groupName>
      <ability>L2_Punc</ability>
      <abilityName>标点符号检查</abilityName>
      <candidateList>
        <item>，</item>
      </candidateList>
      <explain/>
      <paraID>5433863D</paraID>
      <start>15</start>
      <end>16</end>
      <status>unmodified</status>
      <modifiedWord/>
      <trackRevisions>false</trackRevisions>
    </reviewItem>
    <reviewItem>
      <errorID>6ed05af4-4cd6-46df-a5aa-ed30bbacae04</errorID>
      <errorWord>社会治安工作</errorWord>
      <group>L1_Grammar</group>
      <groupName>语法问题</groupName>
      <ability>L2_Grammar</ability>
      <abilityName>语法错误</abilityName>
      <candidateList>
        <item>社会治安</item>
      </candidateList>
      <explain/>
      <paraID>1968F202</paraID>
      <start>18</start>
      <end>24</end>
      <status>unmodified</status>
      <modifiedWord/>
      <trackRevisions>false</trackRevisions>
    </reviewItem>
    <reviewItem>
      <errorID>564e1f09-72ed-4bd0-b41d-9ab9eeda90d1</errorID>
      <errorWord>直接</errorWord>
      <group>L1_Word</group>
      <groupName>字词问题</groupName>
      <ability>L2_Typo</ability>
      <abilityName>字词错误</abilityName>
      <candidateList>
        <item>会直接</item>
      </candidateList>
      <explain/>
      <paraID>77C44903</paraID>
      <start>6</start>
      <end>8</end>
      <status>unmodified</status>
      <modifiedWord/>
      <trackRevisions>false</trackRevisions>
    </reviewItem>
    <reviewItem>
      <errorID>def39725-ec72-4400-8af3-a0db7a134871</errorID>
      <errorWord>：</errorWord>
      <group>L1_Punc</group>
      <groupName>标点问题</groupName>
      <ability>L2_Punc</ability>
      <abilityName>标点符号检查</abilityName>
      <candidateList>
        <item>，</item>
      </candidateList>
      <explain/>
      <paraID>23FCDD27</paraID>
      <start>64</start>
      <end>65</end>
      <status>unmodified</status>
      <modifiedWord/>
      <trackRevisions>false</trackRevisions>
    </reviewItem>
    <reviewItem>
      <errorID>70007081-bad5-434c-aa08-b1d0b88620da</errorID>
      <errorWord>；</errorWord>
      <group>L1_Punc</group>
      <groupName>标点问题</groupName>
      <ability>L2_Punc</ability>
      <abilityName>标点符号检查</abilityName>
      <candidateList>
        <item>，</item>
      </candidateList>
      <explain/>
      <paraID>503A394F</paraID>
      <start>45</start>
      <end>46</end>
      <status>unmodified</status>
      <modifiedWord/>
      <trackRevisions>false</trackRevisions>
    </reviewItem>
    <reviewItem>
      <errorID>0eed42f7-b95e-4373-87ce-f7d2dc10c0fe</errorID>
      <errorWord>；</errorWord>
      <group>L1_Punc</group>
      <groupName>标点问题</groupName>
      <ability>L2_Punc</ability>
      <abilityName>标点符号检查</abilityName>
      <candidateList>
        <item>，</item>
      </candidateList>
      <explain/>
      <paraID>5B8B93CC</paraID>
      <start>17</start>
      <end>18</end>
      <status>unmodified</status>
      <modifiedWord/>
      <trackRevisions>false</trackRevisions>
    </reviewItem>
    <reviewItem>
      <errorID>7c119b0d-af48-4814-9c44-61db690a333e</errorID>
      <errorWord>应</errorWord>
      <group>L1_Word</group>
      <groupName>字词问题</groupName>
      <ability>L2_Typo</ability>
      <abilityName>字词错误</abilityName>
      <candidateList>
        <item>应当</item>
      </candidateList>
      <explain/>
      <paraID>323FC002</paraID>
      <start>30</start>
      <end>31</end>
      <status>unmodified</status>
      <modifiedWord/>
      <trackRevisions>false</trackRevisions>
    </reviewItem>
    <reviewItem>
      <errorID>10af57d2-2ab8-4bc9-8fd4-4f0a8c76c818</errorID>
      <errorWord>制订</errorWord>
      <group>L1_Word</group>
      <groupName>字词问题</groupName>
      <ability>L2_Typo</ability>
      <abilityName>字词错误</abilityName>
      <candidateList>
        <item>制定</item>
      </candidateList>
      <explain/>
      <paraID>5E70832C</paraID>
      <start>28</start>
      <end>30</end>
      <status>unmodified</status>
      <modifiedWord/>
      <trackRevisions>false</trackRevisions>
    </reviewItem>
    <reviewItem>
      <errorID>a184a010-1ee7-4716-a4b6-4e96adaf35d2</errorID>
      <errorWord>应对</errorWord>
      <group>L1_Word</group>
      <groupName>字词问题</groupName>
      <ability>L2_Typo</ability>
      <abilityName>字词错误</abilityName>
      <candidateList>
        <item>应组织</item>
      </candidateList>
      <explain/>
      <paraID>68FFCDD0</paraID>
      <start>24</start>
      <end>26</end>
      <status>unmodified</status>
      <modifiedWord/>
      <trackRevisions>false</trackRevisions>
    </reviewItem>
    <reviewItem>
      <errorID>b4041d4a-114d-438b-957f-bacf3d5d3cd1</errorID>
      <errorWord>队伍组织</errorWord>
      <group>L1_Grammar</group>
      <groupName>语法问题</groupName>
      <ability>L2_Grammar</ability>
      <abilityName>语法错误</abilityName>
      <candidateList>
        <item>队伍</item>
      </candidateList>
      <explain/>
      <paraID>68FFCDD0</paraID>
      <start>35</start>
      <end>39</end>
      <status>unmodified</status>
      <modifiedWord/>
      <trackRevisions>false</trackRevisions>
    </reviewItem>
    <reviewItem>
      <errorID>a8cca4cd-dc15-40a5-9d4a-c5cd4c6adaa6</errorID>
      <errorWord>强</errorWord>
      <group>L1_Word</group>
      <groupName>字词问题</groupName>
      <ability>L2_Typo</ability>
      <abilityName>字词错误</abilityName>
      <candidateList>
        <item>强对</item>
      </candidateList>
      <explain/>
      <paraID>68FFCDD0</paraID>
      <start>90</start>
      <end>91</end>
      <status>unmodified</status>
      <modifiedWord/>
      <trackRevisions>false</trackRevisions>
    </reviewItem>
    <reviewItem>
      <errorID>139853da-78a7-4ced-a3a6-54230935d7bb</errorID>
      <errorWord>企业</errorWord>
      <group>L1_Word</group>
      <groupName>字词问题</groupName>
      <ability>L2_Typo</ability>
      <abilityName>字词错误</abilityName>
      <candidateList>
        <item>对企业</item>
      </candidateList>
      <explain/>
      <paraID>68FFCDD0</paraID>
      <start>91</start>
      <end>93</end>
      <status>unmodified</status>
      <modifiedWord/>
      <trackRevisions>false</trackRevisions>
    </reviewItem>
    <reviewItem>
      <errorID>5adf19ff-4769-40eb-9566-86298d78a8d0</errorID>
      <errorWord>安全事故应当建立</errorWord>
      <group>L1_Word</group>
      <groupName>字词问题</groupName>
      <ability>L2_Typo</ability>
      <abilityName>字词错误</abilityName>
      <candidateList>
        <item>应当建立安全事故</item>
      </candidateList>
      <explain/>
      <paraID>56E1600B</paraID>
      <start>8</start>
      <end>16</end>
      <status>unmodified</status>
      <modifiedWord/>
      <trackRevisions>false</trackRevisions>
    </reviewItem>
    <reviewItem>
      <errorID>bce6c9c9-b630-43e0-b1a9-7da566055d44</errorID>
      <errorWord>人员</errorWord>
      <group>L1_Grammar</group>
      <groupName>语法问题</groupName>
      <ability>L2_Grammar</ability>
      <abilityName>语法错误</abilityName>
      <candidateList>
        <item>做到人员</item>
      </candidateList>
      <explain/>
      <paraID>56E1600B</paraID>
      <start>77</start>
      <end>79</end>
      <status>unmodified</status>
      <modifiedWord/>
      <trackRevisions>false</trackRevisions>
    </reviewItem>
    <reviewItem>
      <errorID>2bcd01df-c4ec-4920-8713-f7a200d8185d</errorID>
      <errorWord>鑑</errorWord>
      <group>L1_Word</group>
      <groupName>字词问题</groupName>
      <ability>L2_Fanti</ability>
      <abilityName>繁转简</abilityName>
      <candidateList>
        <item>鉴</item>
      </candidateList>
      <explain/>
      <paraID> 4752E07</paraID>
      <start>3</start>
      <end>4</end>
      <status>unmodified</status>
      <modifiedWord/>
      <trackRevisions>false</trackRevisions>
    </reviewItem>
    <reviewItem>
      <errorID>4026b272-f306-4a53-a194-8bd2c9724134</errorID>
      <errorWord>进出入</errorWord>
      <group>L1_Word</group>
      <groupName>字词问题</groupName>
      <ability>L2_Typo</ability>
      <abilityName>字词错误</abilityName>
      <candidateList>
        <item>进出</item>
      </candidateList>
      <explain/>
      <paraID>2CD5169C</paraID>
      <start>57</start>
      <end>60</end>
      <status>unmodified</status>
      <modifiedWord/>
      <trackRevisions>false</trackRevisions>
    </reviewItem>
    <reviewItem>
      <errorID>b4453fc9-c54a-4f48-9b25-2768c616f381</errorID>
      <errorWord>侦查</errorWord>
      <group>L1_Word</group>
      <groupName>字词问题</groupName>
      <ability>L2_Typo</ability>
      <abilityName>字词错误</abilityName>
      <candidateList>
        <item>侦察</item>
      </candidateList>
      <explain/>
      <paraID>247930CD</paraID>
      <start>3</start>
      <end>5</end>
      <status>unmodified</status>
      <modifiedWord/>
      <trackRevisions>false</trackRevisions>
    </reviewItem>
    <reviewItem>
      <errorID>f4139706-7866-45f3-a74e-590bb6a1ad21</errorID>
      <errorWord>才可</errorWord>
      <group>L1_Word</group>
      <groupName>字词问题</groupName>
      <ability>L2_Typo</ability>
      <abilityName>字词错误</abilityName>
      <candidateList>
        <item>方可</item>
      </candidateList>
      <explain>存在字形相近字词的误用。</explain>
      <paraID> 3C20775</paraID>
      <start>23</start>
      <end>25</end>
      <status>unmodified</status>
      <modifiedWord/>
      <trackRevisions>false</trackRevisions>
    </reviewItem>
    <reviewItem>
      <errorID>bd72a3ab-57bd-48e6-9465-ff9875eb5eb6</errorID>
      <errorWord>平等</errorWord>
      <group>L1_Word</group>
      <groupName>字词问题</groupName>
      <ability>L2_Typo</ability>
      <abilityName>字词错误</abilityName>
      <candidateList>
        <item>平行</item>
      </candidateList>
      <explain/>
      <paraID>102829CA</paraID>
      <start>12</start>
      <end>14</end>
      <status>unmodified</status>
      <modifiedWord/>
      <trackRevisions>false</trackRevisions>
    </reviewItem>
    <reviewItem>
      <errorID>49a03ba3-6cc4-446e-8965-7c68176f15b4</errorID>
      <errorWord>毹</errorWord>
      <group>L1_Word</group>
      <groupName>字词问题</groupName>
      <ability>L2_Typo</ability>
      <abilityName>字词错误</abilityName>
      <candidateList>
        <item>能</item>
      </candidateList>
      <explain/>
      <paraID> 715971C</paraID>
      <start>44</start>
      <end>45</end>
      <status>unmodified</status>
      <modifiedWord/>
      <trackRevisions>false</trackRevisions>
    </reviewItem>
    <reviewItem>
      <errorID>28621759-4c65-43f8-ba75-d5d8d4d1a3e5</errorID>
      <errorWord>#</errorWord>
      <group>L1_Word</group>
      <groupName>字词问题</groupName>
      <ability>L2_Typo</ability>
      <abilityName>字词错误</abilityName>
      <candidateList>
        <item>号</item>
      </candidateList>
      <explain/>
      <paraID>5B8831F5</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91b06-6ba7-42ce-8ea4-0e545c547f87}">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2026-04-13T09:33:00Z</dcterms:created>
  <dc:creator>鱼鱼</dc:creator>
  <cp:lastModifiedBy>鱼鱼</cp:lastModifiedBy>
  <dcterms:modified xsi:type="dcterms:W3CDTF">2026-04-13T09:41:46Z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DCE0F151B8BD465AA47D7F5459796A86_11</vt:lpwstr>
  </property>
  <property fmtid="{D5CDD505-2E9C-101B-9397-08002B2CF9AE}" pid="4" name="KSOTemplateDocerSaveRecord">
    <vt:lpwstr>eyJoZGlkIjoiNGRmOWFlYWQ2MmNkNWI0MDkxZWM1YmU5YjNkMWVkNTQiLCJ1c2VySWQiOiI0NDU5Njc5OTEifQ==</vt:lpwstr>
  </property>
</Properties>
</file>