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  <w:t>杨家航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等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44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名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年毕业农村订单定向免费医学生</w:t>
      </w:r>
    </w:p>
    <w:bookmarkEnd w:id="0"/>
    <w:p>
      <w:pPr>
        <w:spacing w:line="560" w:lineRule="exact"/>
        <w:jc w:val="center"/>
        <w:rPr>
          <w:rFonts w:hint="eastAsia"/>
          <w:kern w:val="0"/>
        </w:rPr>
      </w:pPr>
    </w:p>
    <w:tbl>
      <w:tblPr>
        <w:tblStyle w:val="6"/>
        <w:tblW w:w="14402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47"/>
        <w:gridCol w:w="446"/>
        <w:gridCol w:w="1024"/>
        <w:gridCol w:w="1680"/>
        <w:gridCol w:w="630"/>
        <w:gridCol w:w="1551"/>
        <w:gridCol w:w="969"/>
        <w:gridCol w:w="1785"/>
        <w:gridCol w:w="1549"/>
        <w:gridCol w:w="1260"/>
        <w:gridCol w:w="126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毕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业院校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定向服务地</w:t>
            </w:r>
          </w:p>
        </w:tc>
        <w:tc>
          <w:tcPr>
            <w:tcW w:w="154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拟分配单位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考核结果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体检结果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县（区、市）</w:t>
            </w:r>
          </w:p>
        </w:tc>
        <w:tc>
          <w:tcPr>
            <w:tcW w:w="15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杨家航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szCs w:val="21"/>
                <w:lang w:val="en-US" w:eastAsia="zh-CN"/>
              </w:rPr>
              <w:t>2000.08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林晓雯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szCs w:val="21"/>
                <w:lang w:val="en-US" w:eastAsia="zh-CN"/>
              </w:rPr>
              <w:t>2002.12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宁其晓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szCs w:val="21"/>
                <w:lang w:val="en-US" w:eastAsia="zh-CN"/>
              </w:rPr>
              <w:t>2004.02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专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梁桄铭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szCs w:val="21"/>
                <w:lang w:val="en-US" w:eastAsia="zh-CN"/>
              </w:rPr>
              <w:t>2003.11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专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卢崇玮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微软雅黑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"/>
                <w:color w:val="000000"/>
                <w:szCs w:val="21"/>
                <w:lang w:val="en-US" w:eastAsia="zh-CN"/>
              </w:rPr>
              <w:t>2003.01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大寺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杨丽娟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微软雅黑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"/>
                <w:color w:val="000000"/>
                <w:szCs w:val="21"/>
              </w:rPr>
              <w:t>2001.</w:t>
            </w:r>
            <w:r>
              <w:rPr>
                <w:rFonts w:hint="eastAsia" w:ascii="仿宋_GB2312" w:hAnsi="微软雅黑" w:eastAsia="仿宋_GB2312" w:cs="Arial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何海珊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微软雅黑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"/>
                <w:color w:val="000000"/>
                <w:szCs w:val="21"/>
              </w:rPr>
              <w:t>2000.</w:t>
            </w:r>
            <w:r>
              <w:rPr>
                <w:rFonts w:hint="eastAsia" w:ascii="仿宋_GB2312" w:hAnsi="微软雅黑" w:eastAsia="仿宋_GB2312" w:cs="Arial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敖烨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微软雅黑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"/>
                <w:color w:val="000000"/>
                <w:szCs w:val="21"/>
                <w:lang w:val="en-US" w:eastAsia="zh-CN"/>
              </w:rPr>
              <w:t>2003.10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邓宁芳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微软雅黑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"/>
                <w:color w:val="000000"/>
                <w:szCs w:val="21"/>
              </w:rPr>
              <w:t>200</w:t>
            </w:r>
            <w:r>
              <w:rPr>
                <w:rFonts w:hint="eastAsia" w:ascii="仿宋_GB2312" w:hAnsi="微软雅黑" w:eastAsia="仿宋_GB2312" w:cs="Arial"/>
                <w:color w:val="000000"/>
                <w:szCs w:val="21"/>
                <w:lang w:val="en-US" w:eastAsia="zh-CN"/>
              </w:rPr>
              <w:t>4.08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张辉杰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2004.05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玉卓越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平吉镇中心卫生院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刘春奇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平吉镇中心卫生院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张晓莹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2003.07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平吉镇中心卫生院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邓怡婷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平吉镇中心卫生院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陈忠朝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2001.05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黄薪妃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2002.02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翟言硕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韦佳明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梁莹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陆浩东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2003.08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小董镇中心卫生院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陈艺燕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2002.09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那蒙镇中心卫生院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利婉莹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2002.11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广西医科大学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临床医学（全科方向）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那蒙镇中心卫生院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班作童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那蒙镇中心卫生院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滕开葆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那蒙镇中心卫生院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叶芳茵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那蒙镇中心卫生院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黄璐璐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青塘镇卫生院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杨雅丽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青塘镇卫生院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利荣春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青塘镇卫生院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杨创业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板城镇那香卫生院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罗娇娇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板城镇那香卫生院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李明森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中医药大学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针灸推拿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板城镇那香卫生院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李洁杨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板城镇卫生院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周家丽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板城镇卫生院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黄霞梅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中医药大学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针灸推拿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长滩镇卫生院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张静琦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长滩镇卫生院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张艳婷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大垌镇卫生院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黄椿雁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大垌镇卫生院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赵经康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大垌镇卫生院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李叶玉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新棠镇卫生院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方露洁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2.07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新棠镇卫生院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劳梁明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新棠镇卫生院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宁琳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贵台镇卫生院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黄秀邦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贵台镇卫生院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施扬英</w:t>
            </w:r>
          </w:p>
        </w:tc>
        <w:tc>
          <w:tcPr>
            <w:tcW w:w="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3.09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广西卫生职业技术学院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  <w:t>贵台镇卫生院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2360"/>
    <w:rsid w:val="24B2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2025-09-18T10:16:00Z</dcterms:created>
  <dc:creator>开着宝马去上班</dc:creator>
  <cp:lastModifiedBy>开着宝马去上班</cp:lastModifiedBy>
  <dcterms:modified xsi:type="dcterms:W3CDTF">2025-09-18T10:16:33Z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