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2ED60D">
      <w:pPr>
        <w:pStyle w:val="11"/>
        <w:keepNext w:val="0"/>
        <w:keepLines w:val="0"/>
        <w:widowControl/>
        <w:suppressLineNumbers w:val="0"/>
        <w:spacing w:line="555" w:lineRule="atLeast"/>
        <w:ind w:right="0"/>
      </w:pPr>
      <w:r>
        <w:rPr>
          <w:rFonts w:ascii="黑体" w:hAnsi="宋体" w:eastAsia="黑体" w:cs="黑体"/>
          <w:sz w:val="31"/>
          <w:szCs w:val="31"/>
        </w:rPr>
        <w:t>附件</w:t>
      </w:r>
      <w:r>
        <w:rPr>
          <w:rFonts w:hint="eastAsia" w:ascii="黑体" w:hAnsi="宋体" w:eastAsia="黑体" w:cs="黑体"/>
          <w:sz w:val="31"/>
          <w:szCs w:val="31"/>
        </w:rPr>
        <w:t>2</w:t>
      </w:r>
    </w:p>
    <w:p w14:paraId="58614C7B">
      <w:pPr>
        <w:pStyle w:val="11"/>
        <w:keepNext w:val="0"/>
        <w:keepLines w:val="0"/>
        <w:widowControl/>
        <w:suppressLineNumbers w:val="0"/>
        <w:spacing w:line="555" w:lineRule="atLeast"/>
        <w:ind w:right="0"/>
      </w:pPr>
      <w:r>
        <w:rPr>
          <w:rStyle w:val="14"/>
          <w:rFonts w:hint="default" w:ascii="Times New Roman" w:hAnsi="Times New Roman" w:cs="Times New Roman"/>
          <w:sz w:val="43"/>
          <w:szCs w:val="43"/>
        </w:rPr>
        <w:t> </w:t>
      </w:r>
    </w:p>
    <w:p w14:paraId="5C30E801">
      <w:pPr>
        <w:pStyle w:val="11"/>
        <w:keepNext w:val="0"/>
        <w:keepLines w:val="0"/>
        <w:widowControl/>
        <w:suppressLineNumbers w:val="0"/>
        <w:spacing w:before="0" w:beforeAutospacing="0" w:line="315" w:lineRule="atLeast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sz w:val="43"/>
          <w:szCs w:val="43"/>
        </w:rPr>
        <w:t>广西壮族自治区行政执法</w:t>
      </w: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数据统计年报表</w:t>
      </w:r>
    </w:p>
    <w:bookmarkEnd w:id="0"/>
    <w:p w14:paraId="0E140D44">
      <w:pPr>
        <w:pStyle w:val="11"/>
        <w:keepNext w:val="0"/>
        <w:keepLines w:val="0"/>
        <w:widowControl/>
        <w:suppressLineNumbers w:val="0"/>
        <w:spacing w:before="0" w:beforeAutospacing="0" w:line="315" w:lineRule="atLeast"/>
        <w:jc w:val="center"/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 </w:t>
      </w:r>
    </w:p>
    <w:p w14:paraId="528DF041">
      <w:pPr>
        <w:pStyle w:val="11"/>
        <w:keepNext w:val="0"/>
        <w:keepLines w:val="0"/>
        <w:widowControl/>
        <w:suppressLineNumbers w:val="0"/>
        <w:spacing w:line="552" w:lineRule="atLeast"/>
        <w:ind w:left="15"/>
        <w:jc w:val="center"/>
      </w:pPr>
      <w:r>
        <w:rPr>
          <w:rFonts w:hint="default" w:ascii="方正小标宋_GBK" w:hAnsi="方正小标宋_GBK" w:eastAsia="方正小标宋_GBK" w:cs="方正小标宋_GBK"/>
          <w:sz w:val="43"/>
          <w:szCs w:val="43"/>
        </w:rPr>
        <w:t> </w:t>
      </w:r>
      <w:r>
        <w:rPr>
          <w:rFonts w:hint="eastAsia" w:ascii="黑体" w:hAnsi="宋体" w:eastAsia="黑体" w:cs="黑体"/>
          <w:sz w:val="36"/>
          <w:szCs w:val="36"/>
        </w:rPr>
        <w:t>目</w:t>
      </w:r>
      <w:r>
        <w:t> </w:t>
      </w:r>
      <w:r>
        <w:rPr>
          <w:rFonts w:hint="eastAsia" w:ascii="黑体" w:hAnsi="宋体" w:eastAsia="黑体" w:cs="黑体"/>
          <w:sz w:val="36"/>
          <w:szCs w:val="36"/>
        </w:rPr>
        <w:t>录</w:t>
      </w:r>
    </w:p>
    <w:p w14:paraId="42FDFA04">
      <w:pPr>
        <w:pStyle w:val="11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19"/>
          <w:szCs w:val="19"/>
        </w:rPr>
        <w:t> </w:t>
      </w:r>
    </w:p>
    <w:p w14:paraId="2570590F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ascii="仿宋" w:hAnsi="仿宋" w:eastAsia="仿宋" w:cs="仿宋"/>
          <w:sz w:val="31"/>
          <w:szCs w:val="31"/>
        </w:rPr>
        <w:t>一、行政许可实施情况统计表</w:t>
      </w:r>
    </w:p>
    <w:p w14:paraId="58B29883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二、行政处罚实施情况统计表</w:t>
      </w:r>
    </w:p>
    <w:p w14:paraId="0DDB372B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三、行政强制实施情况统计表</w:t>
      </w:r>
    </w:p>
    <w:p w14:paraId="5E69F1D6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四、行政征收实施情况统计表</w:t>
      </w:r>
    </w:p>
    <w:p w14:paraId="011DD4BA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五、行政征用实施情况统计表</w:t>
      </w:r>
    </w:p>
    <w:p w14:paraId="2FED5043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六、行政检查实施情况统计表</w:t>
      </w:r>
    </w:p>
    <w:p w14:paraId="5CA01F10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七、行政裁决实施情况统计表</w:t>
      </w:r>
    </w:p>
    <w:p w14:paraId="7396A50A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八、行政确认实施情况统计表</w:t>
      </w:r>
    </w:p>
    <w:p w14:paraId="2BE59FE3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 </w:t>
      </w:r>
    </w:p>
    <w:p w14:paraId="445DDC26">
      <w:pPr>
        <w:pStyle w:val="11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eastAsia" w:ascii="仿宋" w:hAnsi="仿宋" w:eastAsia="仿宋" w:cs="仿宋"/>
          <w:sz w:val="31"/>
          <w:szCs w:val="31"/>
        </w:rPr>
        <w:t> </w:t>
      </w:r>
    </w:p>
    <w:p w14:paraId="2DEFE77B">
      <w:pPr>
        <w:pStyle w:val="11"/>
        <w:keepNext w:val="0"/>
        <w:keepLines w:val="0"/>
        <w:widowControl/>
        <w:suppressLineNumbers w:val="0"/>
        <w:spacing w:line="552" w:lineRule="atLeast"/>
        <w:ind w:left="15" w:firstLine="2505"/>
        <w:jc w:val="both"/>
      </w:pPr>
      <w:r>
        <w:rPr>
          <w:rFonts w:hint="eastAsia" w:ascii="黑体" w:hAnsi="宋体" w:eastAsia="黑体" w:cs="黑体"/>
          <w:sz w:val="31"/>
          <w:szCs w:val="31"/>
        </w:rPr>
        <w:t>统计年度：</w:t>
      </w:r>
      <w:r>
        <w:rPr>
          <w:rFonts w:hint="eastAsia" w:ascii="黑体" w:hAnsi="宋体" w:eastAsia="黑体" w:cs="黑体"/>
          <w:sz w:val="31"/>
          <w:szCs w:val="31"/>
          <w:u w:val="single"/>
        </w:rPr>
        <w:t>  2024年  </w:t>
      </w:r>
    </w:p>
    <w:p w14:paraId="0C27B918">
      <w:pPr>
        <w:pStyle w:val="11"/>
        <w:keepNext w:val="0"/>
        <w:keepLines w:val="0"/>
        <w:widowControl/>
        <w:suppressLineNumbers w:val="0"/>
        <w:spacing w:line="552" w:lineRule="atLeast"/>
        <w:ind w:left="15" w:firstLine="2505"/>
        <w:jc w:val="both"/>
      </w:pPr>
      <w:r>
        <w:rPr>
          <w:rFonts w:hint="eastAsia" w:ascii="黑体" w:hAnsi="宋体" w:eastAsia="黑体" w:cs="黑体"/>
          <w:sz w:val="31"/>
          <w:szCs w:val="31"/>
        </w:rPr>
        <w:t>填报部门：</w:t>
      </w:r>
      <w:r>
        <w:rPr>
          <w:rFonts w:hint="eastAsia" w:ascii="黑体" w:hAnsi="宋体" w:eastAsia="黑体" w:cs="黑体"/>
          <w:sz w:val="31"/>
          <w:szCs w:val="31"/>
          <w:u w:val="single"/>
        </w:rPr>
        <w:t> 钦州市钦北区民族宗教事务局</w:t>
      </w:r>
    </w:p>
    <w:p w14:paraId="12F0822A">
      <w:pPr>
        <w:pStyle w:val="11"/>
        <w:keepNext w:val="0"/>
        <w:keepLines w:val="0"/>
        <w:widowControl/>
        <w:suppressLineNumbers w:val="0"/>
        <w:spacing w:line="315" w:lineRule="atLeast"/>
        <w:ind w:left="15" w:firstLine="2505"/>
        <w:jc w:val="both"/>
      </w:pPr>
      <w:r>
        <w:rPr>
          <w:rFonts w:hint="eastAsia" w:ascii="黑体" w:hAnsi="宋体" w:eastAsia="黑体" w:cs="黑体"/>
          <w:sz w:val="31"/>
          <w:szCs w:val="31"/>
        </w:rPr>
        <w:t>填报日期：</w:t>
      </w:r>
      <w:r>
        <w:rPr>
          <w:rFonts w:hint="eastAsia" w:ascii="黑体" w:hAnsi="宋体" w:eastAsia="黑体" w:cs="黑体"/>
          <w:sz w:val="31"/>
          <w:szCs w:val="31"/>
          <w:u w:val="single"/>
        </w:rPr>
        <w:t> 2025</w:t>
      </w:r>
      <w:r>
        <w:rPr>
          <w:rFonts w:hint="eastAsia" w:ascii="黑体" w:hAnsi="宋体" w:eastAsia="黑体" w:cs="黑体"/>
          <w:sz w:val="31"/>
          <w:szCs w:val="31"/>
        </w:rPr>
        <w:t>年</w:t>
      </w:r>
      <w:r>
        <w:rPr>
          <w:rFonts w:hint="eastAsia" w:ascii="黑体" w:hAnsi="宋体" w:eastAsia="黑体" w:cs="黑体"/>
          <w:sz w:val="31"/>
          <w:szCs w:val="31"/>
          <w:u w:val="single"/>
        </w:rPr>
        <w:t> 1 </w:t>
      </w:r>
      <w:r>
        <w:rPr>
          <w:rFonts w:hint="eastAsia" w:ascii="黑体" w:hAnsi="宋体" w:eastAsia="黑体" w:cs="黑体"/>
          <w:sz w:val="31"/>
          <w:szCs w:val="31"/>
        </w:rPr>
        <w:t>月</w:t>
      </w:r>
      <w:r>
        <w:rPr>
          <w:rFonts w:hint="eastAsia" w:ascii="黑体" w:hAnsi="宋体" w:eastAsia="黑体" w:cs="黑体"/>
          <w:sz w:val="31"/>
          <w:szCs w:val="31"/>
          <w:u w:val="single"/>
        </w:rPr>
        <w:t> 9 </w:t>
      </w:r>
      <w:r>
        <w:rPr>
          <w:rFonts w:hint="eastAsia" w:ascii="黑体" w:hAnsi="宋体" w:eastAsia="黑体" w:cs="黑体"/>
          <w:sz w:val="31"/>
          <w:szCs w:val="31"/>
        </w:rPr>
        <w:t>日</w:t>
      </w:r>
    </w:p>
    <w:p w14:paraId="433F76E7">
      <w:pPr>
        <w:pStyle w:val="11"/>
        <w:keepNext w:val="0"/>
        <w:keepLines w:val="0"/>
        <w:widowControl/>
        <w:suppressLineNumbers w:val="0"/>
        <w:spacing w:line="315" w:lineRule="atLeast"/>
      </w:pPr>
    </w:p>
    <w:p w14:paraId="395FE9E6">
      <w:pPr>
        <w:pStyle w:val="11"/>
        <w:keepNext w:val="0"/>
        <w:keepLines w:val="0"/>
        <w:widowControl/>
        <w:suppressLineNumbers w:val="0"/>
        <w:spacing w:before="165" w:beforeAutospacing="0" w:line="315" w:lineRule="atLeast"/>
        <w:ind w:left="120"/>
      </w:pPr>
      <w:r>
        <w:rPr>
          <w:rFonts w:hint="eastAsia" w:ascii="黑体" w:hAnsi="宋体" w:eastAsia="黑体" w:cs="黑体"/>
          <w:sz w:val="31"/>
          <w:szCs w:val="31"/>
        </w:rPr>
        <w:t>表一</w:t>
      </w:r>
    </w:p>
    <w:p w14:paraId="38C36C5F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left="60"/>
        <w:jc w:val="center"/>
      </w:pPr>
      <w:r>
        <w:rPr>
          <w:rFonts w:hint="eastAsia" w:ascii="黑体" w:hAnsi="宋体" w:eastAsia="黑体" w:cs="黑体"/>
          <w:sz w:val="31"/>
          <w:szCs w:val="31"/>
        </w:rPr>
        <w:t> 钦北区民宗局 2024年度行政许可实施情况统计表</w:t>
      </w:r>
    </w:p>
    <w:p w14:paraId="611F8614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left="60"/>
        <w:jc w:val="center"/>
      </w:pPr>
      <w:r>
        <w:rPr>
          <w:rFonts w:hint="eastAsia" w:ascii="黑体" w:hAnsi="宋体" w:eastAsia="黑体" w:cs="黑体"/>
          <w:sz w:val="31"/>
          <w:szCs w:val="31"/>
        </w:rPr>
        <w:t> 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563"/>
        <w:gridCol w:w="1777"/>
        <w:gridCol w:w="970"/>
        <w:gridCol w:w="879"/>
        <w:gridCol w:w="1077"/>
        <w:gridCol w:w="1100"/>
        <w:gridCol w:w="2856"/>
      </w:tblGrid>
      <w:tr w14:paraId="70EFC4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1FBDAA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CB958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69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6F9031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行政许可实施数量（件）</w:t>
            </w:r>
          </w:p>
        </w:tc>
        <w:tc>
          <w:tcPr>
            <w:tcW w:w="325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BB3A3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990" w:right="720"/>
              <w:jc w:val="center"/>
            </w:pPr>
            <w:r>
              <w:rPr>
                <w:rFonts w:hint="eastAsia" w:ascii="黑体" w:hAnsi="宋体" w:eastAsia="黑体" w:cs="黑体"/>
                <w:spacing w:val="0"/>
                <w:sz w:val="24"/>
                <w:szCs w:val="24"/>
                <w:bdr w:val="none" w:color="auto" w:sz="0" w:space="0"/>
              </w:rPr>
              <w:t>撤销许可数量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（件）</w:t>
            </w:r>
          </w:p>
        </w:tc>
      </w:tr>
      <w:tr w14:paraId="492E19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5565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1B451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006A9A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申请数量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9B7B4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受理数量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654111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许可数量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31F9E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不予许可数量</w:t>
            </w:r>
          </w:p>
        </w:tc>
        <w:tc>
          <w:tcPr>
            <w:tcW w:w="325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EF8B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D99E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DB9072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79D722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31"/>
                <w:szCs w:val="31"/>
                <w:bdr w:val="none" w:color="auto" w:sz="0" w:space="0"/>
              </w:rPr>
              <w:t>区民宗局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8EB7CB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54BBB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9BB11E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7BF5E2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AF002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13ADF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2ACD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DF7133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4EBB65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5A7453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ACCB1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E52A1A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D0231E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5F32A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9D6A6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95A8A5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C909C5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5AA6695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18C5FE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EE9A47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2E0068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FEE60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A5FC53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D30D59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40506B7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700BDFA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73B5B1B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D1B219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D3FE44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6401A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39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A27E4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合 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85DD7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2072E2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F49824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90D65B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75D999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466D60C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1.“申请数量”的统计范围为统计年度1月1日至12月31日期间许可机关收到当事人许可申请的数量。</w:t>
      </w:r>
    </w:p>
    <w:p w14:paraId="206B36C0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2D4F4087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3.准予变更、延续和不予变更、延续的数量，分别计入“许可数量”、“不予许可数量”。</w:t>
      </w:r>
    </w:p>
    <w:p w14:paraId="2A670E04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br w:type="textWrapping"/>
      </w:r>
    </w:p>
    <w:p w14:paraId="250AD060">
      <w:pPr>
        <w:pStyle w:val="11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31"/>
          <w:szCs w:val="31"/>
        </w:rPr>
        <w:t>表二</w:t>
      </w:r>
    </w:p>
    <w:p w14:paraId="1842ED8E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left="3825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钦北区民宗局 2024年度行政处罚实施情况统计表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523"/>
        <w:gridCol w:w="600"/>
        <w:gridCol w:w="396"/>
        <w:gridCol w:w="385"/>
        <w:gridCol w:w="473"/>
        <w:gridCol w:w="462"/>
        <w:gridCol w:w="373"/>
        <w:gridCol w:w="385"/>
        <w:gridCol w:w="390"/>
        <w:gridCol w:w="12"/>
        <w:gridCol w:w="367"/>
        <w:gridCol w:w="396"/>
        <w:gridCol w:w="396"/>
        <w:gridCol w:w="368"/>
        <w:gridCol w:w="373"/>
        <w:gridCol w:w="362"/>
        <w:gridCol w:w="385"/>
        <w:gridCol w:w="368"/>
        <w:gridCol w:w="340"/>
        <w:gridCol w:w="340"/>
        <w:gridCol w:w="357"/>
        <w:gridCol w:w="368"/>
        <w:gridCol w:w="390"/>
        <w:gridCol w:w="413"/>
      </w:tblGrid>
      <w:tr w14:paraId="0B40FD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C61C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C10D03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1010" w:type="dxa"/>
            <w:gridSpan w:val="2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B887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单项行政处罚实施情况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DEFDDA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1F2265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罚没总金额</w:t>
            </w:r>
          </w:p>
        </w:tc>
      </w:tr>
      <w:tr w14:paraId="33B7A4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C954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2E66C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4E9F3C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警告</w:t>
            </w:r>
          </w:p>
          <w:p w14:paraId="3ACAEC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CEDB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通报批评</w:t>
            </w:r>
          </w:p>
          <w:p w14:paraId="245AB74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60" w:type="dxa"/>
            <w:gridSpan w:val="7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9729C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罚款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39143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1F725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暂扣许可证件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0C9D2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降低资质等级</w:t>
            </w: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36AF2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吊销许可证件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347ACA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限制开展生产经营活动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F0C24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责令停产停业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E01A0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责令关闭</w:t>
            </w:r>
          </w:p>
        </w:tc>
        <w:tc>
          <w:tcPr>
            <w:tcW w:w="48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BC5AB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限制从业</w:t>
            </w:r>
          </w:p>
        </w:tc>
        <w:tc>
          <w:tcPr>
            <w:tcW w:w="52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E832C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行政拘留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0930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其他行政处罚</w:t>
            </w: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1BA4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7D0F2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776D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59B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12207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32C1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3AF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529724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B264F2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0"/>
              <w:jc w:val="both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金额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1AEE0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其中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9ADF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BB66C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4B9EC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59E4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FEF4B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D2161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FF6F1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15CAE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1E46D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35E2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2FBA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11D2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8361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355F1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27788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414BE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DFA0D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44F15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69095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A89371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不予处罚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C5B04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免予处罚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1B60A8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从轻处罚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8CBA20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减轻处罚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8A3A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0BF9D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819A6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458D6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498CA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4E015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259C4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2DAB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EF24E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F57FE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F72E1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7BCB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6610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DB69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9DB75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5F2BB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AF2D5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27B57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B7B1F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FC5AE8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9AF4B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B0D74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73B33F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6D69B6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9D29F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36066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667A8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BACD51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9984DA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4EB2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D2C5C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74A6FE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93EE65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57FECD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1FFEE4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件数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3EFE7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 w14:paraId="10927A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15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BFD2F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3C3740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0"/>
              <w:jc w:val="both"/>
            </w:pPr>
            <w:r>
              <w:rPr>
                <w:rFonts w:hint="eastAsia" w:ascii="仿宋_GB2312" w:eastAsia="仿宋_GB2312" w:cs="仿宋_GB2312"/>
                <w:sz w:val="21"/>
                <w:szCs w:val="21"/>
                <w:bdr w:val="none" w:color="auto" w:sz="0" w:space="0"/>
              </w:rPr>
              <w:t>区民宗局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D0F04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BF4D8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B73201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921B7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CC70C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B3F19A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847AE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D5199E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BCEF3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3AD3CD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C2556A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7C41F3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2820A0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D9E86C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C79296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B8EA9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9FF9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7A9BF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D3229F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E5B85B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C1554C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21DC5B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119B2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ED9216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8A077D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666A54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824AD8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E3141D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F7245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D717DE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605C90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D6B79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73FED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766E5B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4CE978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61EA24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29723B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A350AA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E384D0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6512A4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4E750E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EDE81C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F3EC80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86A0D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2A8EE2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66C115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761A3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899ADB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0D7AA3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A7233C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09356C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F4BD5E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338486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1DAFD0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8D9C9B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444F9E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A90182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A916E7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0DD19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4FE41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6711C7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474C39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4D6D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5EE680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A8F45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8DD7B8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CEA58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5A3124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8781F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55322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14457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12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 …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4023CB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7AC89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10A4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C1E2B3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41D9CA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CE091E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F54E7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0CF33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B333D6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AFFD6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3D4325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B4ADBA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137F0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CBBF15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0BB08D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1DC0F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DF455F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AF1EA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EE9AE0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60A434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6B3F7D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72790E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772C05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16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EC7286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B0B0B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FDB47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60C9F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123C30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D17DB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2F4B4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3E1F18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3A827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467307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D319C2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63121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4F4F8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CFC97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4CB1D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257C6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4AE6A6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2D9C7A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630B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EE2465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F6B3C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2FCEA5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 w14:paraId="6FD9C264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</w:pPr>
      <w:r>
        <w:rPr>
          <w:rFonts w:hint="eastAsia" w:ascii="黑体" w:hAnsi="宋体" w:eastAsia="黑体" w:cs="黑体"/>
          <w:sz w:val="31"/>
          <w:szCs w:val="31"/>
        </w:rPr>
        <w:t> </w:t>
      </w:r>
    </w:p>
    <w:p w14:paraId="623020A4">
      <w:pPr>
        <w:pStyle w:val="11"/>
        <w:keepNext w:val="0"/>
        <w:keepLines w:val="0"/>
        <w:widowControl/>
        <w:suppressLineNumbers w:val="0"/>
        <w:spacing w:line="315" w:lineRule="atLeast"/>
        <w:ind w:left="0" w:firstLine="450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1.</w:t>
      </w:r>
      <w:r>
        <w:rPr>
          <w:rFonts w:hint="eastAsia" w:ascii="仿宋_GB2312" w:eastAsia="仿宋_GB2312" w:cs="仿宋_GB2312"/>
          <w:sz w:val="24"/>
          <w:szCs w:val="24"/>
        </w:rPr>
        <w:t>行政处罚实施情况的统计范围为统计年度1月1日至12月31日期间作出行政处罚决定的数量及金额（包括经行政复议或者行政诉讼被撤销的行政处罚决定数量）。</w:t>
      </w:r>
    </w:p>
    <w:p w14:paraId="26CF52F3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2.其他行政处罚，为法律、行政法规规定的其他行政处罚，比如驱逐出境等。</w:t>
      </w:r>
    </w:p>
    <w:p w14:paraId="0B3A0BA8">
      <w:pPr>
        <w:pStyle w:val="11"/>
        <w:keepNext w:val="0"/>
        <w:keepLines w:val="0"/>
        <w:widowControl/>
        <w:suppressLineNumbers w:val="0"/>
        <w:spacing w:line="315" w:lineRule="atLeast"/>
        <w:ind w:left="0" w:firstLine="435"/>
      </w:pPr>
      <w:r>
        <w:rPr>
          <w:rFonts w:hint="eastAsia" w:ascii="仿宋_GB2312" w:eastAsia="仿宋_GB2312" w:cs="仿宋_GB2312"/>
          <w:spacing w:val="-15"/>
          <w:sz w:val="24"/>
          <w:szCs w:val="24"/>
        </w:rPr>
        <w:t>3.单处一个类别行政处罚的，计入相应的行政处罚类别；并处两种以上行政处罚的，算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4F2DD088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4.“罚没金额”以处罚决定书确定的金额为准。没收违法所得、没收非法财物能确定金额的，计入“罚没金额”；不能确定金额的，不计入“罚没金额”。</w:t>
      </w:r>
    </w:p>
    <w:p w14:paraId="7B75EC64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仿宋_GB2312" w:eastAsia="仿宋_GB2312" w:cs="仿宋_GB2312"/>
          <w:sz w:val="24"/>
          <w:szCs w:val="24"/>
        </w:rPr>
        <w:t>5.“免予处罚”是指符合《中华人民共和国行政处罚法》第三十三条“初次违法且危害后果轻微并及时改正的，可以不予行政处罚”的规定，依法免予行政处罚的情形。</w:t>
      </w:r>
      <w:r>
        <w:rPr>
          <w:rFonts w:hint="eastAsia" w:ascii="宋体" w:hAnsi="宋体" w:eastAsia="宋体" w:cs="宋体"/>
          <w:sz w:val="31"/>
          <w:szCs w:val="31"/>
        </w:rPr>
        <w:br w:type="textWrapping"/>
      </w:r>
    </w:p>
    <w:p w14:paraId="6FC3C935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  <w:rPr>
          <w:rFonts w:hint="eastAsia" w:ascii="宋体" w:hAnsi="宋体" w:eastAsia="宋体" w:cs="宋体"/>
          <w:sz w:val="31"/>
          <w:szCs w:val="31"/>
        </w:rPr>
      </w:pPr>
    </w:p>
    <w:p w14:paraId="56E27D40">
      <w:pPr>
        <w:pStyle w:val="11"/>
        <w:keepNext w:val="0"/>
        <w:keepLines w:val="0"/>
        <w:widowControl/>
        <w:suppressLineNumbers w:val="0"/>
        <w:spacing w:line="315" w:lineRule="atLeast"/>
        <w:ind w:left="0" w:firstLine="465"/>
      </w:pPr>
      <w:r>
        <w:rPr>
          <w:rFonts w:hint="eastAsia" w:ascii="黑体" w:hAnsi="宋体" w:eastAsia="黑体" w:cs="黑体"/>
          <w:sz w:val="31"/>
          <w:szCs w:val="31"/>
        </w:rPr>
        <w:t>表三</w:t>
      </w:r>
    </w:p>
    <w:p w14:paraId="36132403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1260" w:firstLineChars="4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钦北区民宗局 2024年度行政强制实施情况统计表</w:t>
      </w:r>
    </w:p>
    <w:p w14:paraId="4A33EA43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left="3840"/>
      </w:pPr>
      <w:r>
        <w:rPr>
          <w:rFonts w:hint="eastAsia" w:ascii="黑体" w:hAnsi="宋体" w:eastAsia="黑体" w:cs="黑体"/>
          <w:sz w:val="31"/>
          <w:szCs w:val="31"/>
        </w:rPr>
        <w:t> 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556"/>
        <w:gridCol w:w="985"/>
        <w:gridCol w:w="727"/>
        <w:gridCol w:w="520"/>
        <w:gridCol w:w="779"/>
        <w:gridCol w:w="507"/>
        <w:gridCol w:w="590"/>
        <w:gridCol w:w="727"/>
        <w:gridCol w:w="1094"/>
        <w:gridCol w:w="772"/>
        <w:gridCol w:w="391"/>
        <w:gridCol w:w="500"/>
        <w:gridCol w:w="520"/>
        <w:gridCol w:w="554"/>
      </w:tblGrid>
      <w:tr w14:paraId="4D6D3C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</w:trPr>
        <w:tc>
          <w:tcPr>
            <w:tcW w:w="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E4BAA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  <w:p w14:paraId="72B9AFF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165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DBE15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39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032C3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行政强制措施实施数量（件）</w:t>
            </w:r>
          </w:p>
        </w:tc>
        <w:tc>
          <w:tcPr>
            <w:tcW w:w="73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E50306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行政强制执行实施数量（件）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7A36D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  <w:p w14:paraId="6183D3C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  <w:p w14:paraId="2A97A6D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105" w:right="18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合计</w:t>
            </w:r>
          </w:p>
        </w:tc>
      </w:tr>
      <w:tr w14:paraId="3E28B8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90" w:hRule="atLeast"/>
        </w:trPr>
        <w:tc>
          <w:tcPr>
            <w:tcW w:w="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26F75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3EC1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6F1DF5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C7582C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扣押</w:t>
            </w:r>
          </w:p>
          <w:p w14:paraId="431ED40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C0A13F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346F2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</w:t>
            </w:r>
          </w:p>
          <w:p w14:paraId="09650D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</w:t>
            </w:r>
          </w:p>
          <w:p w14:paraId="36450BD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强制</w:t>
            </w:r>
          </w:p>
          <w:p w14:paraId="6CEF80C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措施</w:t>
            </w:r>
          </w:p>
        </w:tc>
        <w:tc>
          <w:tcPr>
            <w:tcW w:w="6495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43F9D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行政机关强制执行</w:t>
            </w:r>
          </w:p>
        </w:tc>
        <w:tc>
          <w:tcPr>
            <w:tcW w:w="8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2CDDD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申请法院强制执行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22BB2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FAD8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D644C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D399C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59272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3454D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CB86D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CF03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AFF73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加处罚款或者滞纳金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D366B3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划拨存款、汇款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C69E4F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48C99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04211B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代履行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662B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其他强制执行方式</w:t>
            </w:r>
          </w:p>
        </w:tc>
        <w:tc>
          <w:tcPr>
            <w:tcW w:w="8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E940B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3749D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77CD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CE4AD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12CBB6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285" w:lineRule="atLeast"/>
              <w:ind w:left="105" w:right="9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区民宗局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C65A75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29A264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06E18B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A5FFA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91C3A0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79E911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16DFA4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DDF30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58B32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13EB5D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66AAA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C306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2A45A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95A092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570280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A436CE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4F46A31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08A6B1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E058B6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F4E3FB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7802559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C64D0F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64B0DF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6E5218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5673E4B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13A6BC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4C29A6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2D868E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46AD40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685796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D5BBF3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AD7C38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FECC2B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260B96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F9C51C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790C72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4D82801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2354CD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32D076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42F3462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1D15C52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81F6F3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6E9DF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0C21B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5DB6FE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9CCFC6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686862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56C7470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5D5E556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B349EF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53A9AF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427EE29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CC4FDF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0C7F6AD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7BCBBDE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22A61EC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53A085BD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3CF58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24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EC7C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D0C11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1A066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54249A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39DA8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48794A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842108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0806E9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CD186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019473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325DF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325C89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42B7B3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528B58A3">
      <w:pPr>
        <w:pStyle w:val="11"/>
        <w:keepNext w:val="0"/>
        <w:keepLines w:val="0"/>
        <w:widowControl/>
        <w:suppressLineNumbers w:val="0"/>
        <w:spacing w:line="28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1.</w:t>
      </w:r>
      <w:r>
        <w:rPr>
          <w:rFonts w:hint="eastAsia" w:ascii="仿宋_GB2312" w:eastAsia="仿宋_GB2312" w:cs="仿宋_GB2312"/>
          <w:spacing w:val="0"/>
          <w:sz w:val="24"/>
          <w:szCs w:val="24"/>
        </w:rPr>
        <w:t>行政强制措施实施数量的统计范围为统计年度1月1日至12 月 31日期间作出“查封场所、设施或者财物”、“扣押财物”、“冻结存款、汇款”或者“其他行政强制措施”决定的数量。</w:t>
      </w:r>
    </w:p>
    <w:p w14:paraId="23E8990C">
      <w:pPr>
        <w:pStyle w:val="11"/>
        <w:keepNext w:val="0"/>
        <w:keepLines w:val="0"/>
        <w:widowControl/>
        <w:suppressLineNumbers w:val="0"/>
        <w:spacing w:line="285" w:lineRule="atLeast"/>
        <w:ind w:left="0" w:firstLine="46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5D5661B0">
      <w:pPr>
        <w:pStyle w:val="11"/>
        <w:keepNext w:val="0"/>
        <w:keepLines w:val="0"/>
        <w:widowControl/>
        <w:suppressLineNumbers w:val="0"/>
        <w:spacing w:line="285" w:lineRule="atLeast"/>
        <w:ind w:left="0" w:firstLine="46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3.其他强制执行方式，如《中华人民共和国城乡规划法》规定的强制拆除；《中华人民共和国煤炭法》规定的强制停产、强制消除安全隐患；《金银管理条例》规定的强制收购；《外汇管理条例》规定的回兑等。</w:t>
      </w:r>
    </w:p>
    <w:p w14:paraId="278DEE6D">
      <w:pPr>
        <w:pStyle w:val="11"/>
        <w:keepNext w:val="0"/>
        <w:keepLines w:val="0"/>
        <w:widowControl/>
        <w:suppressLineNumbers w:val="0"/>
        <w:spacing w:line="285" w:lineRule="atLeast"/>
        <w:ind w:left="0" w:firstLine="46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4.申请法院强制执行数量的统计范围为统计年度1月1日至12月31日期间向法院申请强制执行的数量，时间以申请日期为准。</w:t>
      </w:r>
    </w:p>
    <w:p w14:paraId="4C7B87A3">
      <w:pPr>
        <w:pStyle w:val="11"/>
        <w:keepNext w:val="0"/>
        <w:keepLines w:val="0"/>
        <w:widowControl/>
        <w:suppressLineNumbers w:val="0"/>
        <w:spacing w:line="285" w:lineRule="atLeast"/>
        <w:ind w:left="0" w:firstLine="46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br w:type="textWrapping"/>
      </w:r>
      <w:r>
        <w:rPr>
          <w:rFonts w:hint="eastAsia" w:ascii="黑体" w:hAnsi="宋体" w:eastAsia="黑体" w:cs="黑体"/>
          <w:sz w:val="31"/>
          <w:szCs w:val="31"/>
        </w:rPr>
        <w:t>表四</w:t>
      </w:r>
    </w:p>
    <w:p w14:paraId="1239844A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1260" w:firstLineChars="4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钦北区民宗局 2024年度行政征收实施情况统计表</w:t>
      </w:r>
    </w:p>
    <w:p w14:paraId="2670D5F0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left="3840"/>
      </w:pPr>
      <w:r>
        <w:rPr>
          <w:rFonts w:hint="eastAsia" w:ascii="黑体" w:hAnsi="宋体" w:eastAsia="黑体" w:cs="黑体"/>
          <w:sz w:val="31"/>
          <w:szCs w:val="31"/>
        </w:rPr>
        <w:t> 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26"/>
        <w:gridCol w:w="2250"/>
        <w:gridCol w:w="1957"/>
        <w:gridCol w:w="1762"/>
        <w:gridCol w:w="2627"/>
      </w:tblGrid>
      <w:tr w14:paraId="2608B8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E8C47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0" w:afterAutospacing="0" w:line="315" w:lineRule="atLeast"/>
              <w:ind w:left="0" w:right="9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4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6615C4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  <w:p w14:paraId="3FD2071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3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C8B77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行政收费</w:t>
            </w:r>
          </w:p>
        </w:tc>
        <w:tc>
          <w:tcPr>
            <w:tcW w:w="38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4199CC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 </w:t>
            </w:r>
          </w:p>
          <w:p w14:paraId="6D29EBD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土地、房屋征收实施数量（件）</w:t>
            </w:r>
          </w:p>
        </w:tc>
      </w:tr>
      <w:tr w14:paraId="4298F6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92DC8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0296A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67E3A74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实施数量（件）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EBD496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收费总金额（万元）</w:t>
            </w:r>
          </w:p>
        </w:tc>
        <w:tc>
          <w:tcPr>
            <w:tcW w:w="38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A32E0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5C4C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E1B642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5D55CE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区民宗局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FC1891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51401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466131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 w14:paraId="68027E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179BD1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  <w:p w14:paraId="5BAA766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75D86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C55B03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E9B98C4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919EA2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7B0C1C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81FCE5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  <w:p w14:paraId="61EF66E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99392F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69218C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80C8FA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DD8B4C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A72F5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4BA9C8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C5E45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9C0A41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B108BA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E9231D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7AB104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15" w:hRule="atLeast"/>
        </w:trPr>
        <w:tc>
          <w:tcPr>
            <w:tcW w:w="42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3CC9A4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A2B92B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92362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D2BD27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</w:tbl>
    <w:p w14:paraId="2BD6D3B9">
      <w:pPr>
        <w:pStyle w:val="11"/>
        <w:keepNext w:val="0"/>
        <w:keepLines w:val="0"/>
        <w:widowControl/>
        <w:suppressLineNumbers w:val="0"/>
        <w:spacing w:line="405" w:lineRule="atLeast"/>
        <w:ind w:left="0" w:firstLine="450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1.行政征收的统计范围为统计年度1月1日至12月 31日期间实施的行政收费及土地、房产征收等情况。（因征税属于中央垂直管理，不列入我区统计范围）</w:t>
      </w:r>
    </w:p>
    <w:p w14:paraId="0B7AE398">
      <w:pPr>
        <w:pStyle w:val="11"/>
        <w:keepNext w:val="0"/>
        <w:keepLines w:val="0"/>
        <w:widowControl/>
        <w:suppressLineNumbers w:val="0"/>
        <w:spacing w:line="405" w:lineRule="atLeast"/>
        <w:ind w:left="0" w:firstLine="465"/>
      </w:pPr>
      <w:r>
        <w:rPr>
          <w:rFonts w:hint="eastAsia" w:ascii="仿宋_GB2312" w:eastAsia="仿宋_GB2312" w:cs="仿宋_GB2312"/>
          <w:sz w:val="24"/>
          <w:szCs w:val="24"/>
        </w:rPr>
        <w:t>2.土地、房屋征收实施数量的统计，以政府正式批文为准。</w:t>
      </w:r>
    </w:p>
    <w:p w14:paraId="0BEF47B4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z w:val="31"/>
          <w:szCs w:val="31"/>
        </w:rPr>
        <w:br w:type="textWrapping"/>
      </w:r>
    </w:p>
    <w:p w14:paraId="72AA162B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269CB485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33D9C52E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1D58B3F4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0AE8F28F">
      <w:pPr>
        <w:pStyle w:val="11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31"/>
          <w:szCs w:val="31"/>
        </w:rPr>
        <w:t>表五</w:t>
      </w:r>
    </w:p>
    <w:p w14:paraId="054038FC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1260" w:firstLineChars="4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钦北区民宗局 2024年度行政征用实施情况统计表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41"/>
        <w:gridCol w:w="2867"/>
        <w:gridCol w:w="5614"/>
      </w:tblGrid>
      <w:tr w14:paraId="5615A8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217E80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F44F22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top"/>
          </w:tcPr>
          <w:p w14:paraId="3521224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行政征用实施数量（件）</w:t>
            </w:r>
          </w:p>
        </w:tc>
      </w:tr>
      <w:tr w14:paraId="665323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2D435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F5D89F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区民宗局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1E8187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 w14:paraId="3BE3BA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6CFC20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D49FB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807383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21F8AE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D61B88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50157A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6CB4FEC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E65D2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4557BB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755D94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AB6F26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79BB9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55" w:hRule="atLeast"/>
        </w:trPr>
        <w:tc>
          <w:tcPr>
            <w:tcW w:w="51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212C25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C64F0C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04D63AF">
      <w:pPr>
        <w:pStyle w:val="11"/>
        <w:keepNext w:val="0"/>
        <w:keepLines w:val="0"/>
        <w:widowControl/>
        <w:suppressLineNumbers w:val="0"/>
        <w:spacing w:before="30" w:beforeAutospacing="0" w:line="405" w:lineRule="atLeast"/>
        <w:ind w:left="0" w:firstLine="450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行政征用实施数量的统计范围为统计年度1</w:t>
      </w:r>
      <w:r>
        <w:rPr>
          <w:rFonts w:hint="eastAsia" w:ascii="仿宋_GB2312" w:eastAsia="仿宋_GB2312" w:cs="仿宋_GB2312"/>
          <w:spacing w:val="-45"/>
          <w:sz w:val="24"/>
          <w:szCs w:val="24"/>
        </w:rPr>
        <w:t>月1</w:t>
      </w:r>
      <w:r>
        <w:rPr>
          <w:rFonts w:hint="eastAsia" w:ascii="仿宋_GB2312" w:eastAsia="仿宋_GB2312" w:cs="仿宋_GB2312"/>
          <w:spacing w:val="-30"/>
          <w:sz w:val="24"/>
          <w:szCs w:val="24"/>
        </w:rPr>
        <w:t>日至12</w:t>
      </w:r>
      <w:r>
        <w:rPr>
          <w:rFonts w:hint="eastAsia" w:ascii="仿宋_GB2312" w:eastAsia="仿宋_GB2312" w:cs="仿宋_GB2312"/>
          <w:spacing w:val="-45"/>
          <w:sz w:val="24"/>
          <w:szCs w:val="24"/>
        </w:rPr>
        <w:t>月31</w:t>
      </w:r>
      <w:r>
        <w:rPr>
          <w:rFonts w:hint="eastAsia" w:ascii="仿宋_GB2312" w:eastAsia="仿宋_GB2312" w:cs="仿宋_GB2312"/>
          <w:spacing w:val="-15"/>
          <w:sz w:val="24"/>
          <w:szCs w:val="24"/>
        </w:rPr>
        <w:t>日期间因抢险、救灾、反恐等公共利益需要而作出的行政征用决定的数量。</w:t>
      </w:r>
    </w:p>
    <w:p w14:paraId="50A7DD63">
      <w:pPr>
        <w:pStyle w:val="11"/>
        <w:keepNext w:val="0"/>
        <w:keepLines w:val="0"/>
        <w:widowControl/>
        <w:suppressLineNumbers w:val="0"/>
        <w:spacing w:line="405" w:lineRule="atLeast"/>
      </w:pPr>
      <w:r>
        <w:rPr>
          <w:rFonts w:hint="eastAsia" w:ascii="宋体" w:hAnsi="宋体" w:eastAsia="宋体" w:cs="宋体"/>
          <w:sz w:val="24"/>
          <w:szCs w:val="24"/>
        </w:rPr>
        <w:t> </w:t>
      </w:r>
    </w:p>
    <w:p w14:paraId="25EA7B46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z w:val="31"/>
          <w:szCs w:val="31"/>
        </w:rPr>
        <w:br w:type="textWrapping"/>
      </w:r>
    </w:p>
    <w:p w14:paraId="3BF51476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6259BD48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7F085261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5F743DF1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0A76FE8A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5138927F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6E6D0464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宋体" w:hAnsi="宋体" w:eastAsia="宋体" w:cs="宋体"/>
          <w:sz w:val="31"/>
          <w:szCs w:val="31"/>
        </w:rPr>
      </w:pPr>
    </w:p>
    <w:p w14:paraId="065C4FA3">
      <w:pPr>
        <w:pStyle w:val="11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31"/>
          <w:szCs w:val="31"/>
        </w:rPr>
        <w:t>表六</w:t>
      </w:r>
    </w:p>
    <w:p w14:paraId="021E098E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945" w:firstLineChars="3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钦北区民宗局 2024年度行政检查实施情况统计表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810"/>
        <w:gridCol w:w="4007"/>
        <w:gridCol w:w="2285"/>
        <w:gridCol w:w="2120"/>
      </w:tblGrid>
      <w:tr w14:paraId="7401B4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46B70B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76A9A7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4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9D383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行政检查（次数）</w:t>
            </w:r>
          </w:p>
        </w:tc>
        <w:tc>
          <w:tcPr>
            <w:tcW w:w="3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4B79D2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其中，涉企行政检查（次数）</w:t>
            </w:r>
          </w:p>
        </w:tc>
      </w:tr>
      <w:tr w14:paraId="519E65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D22DEE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7B481C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区民宗局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035CF66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B6F944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 w14:paraId="363D09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B7B91E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F42FD13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375AEF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353C0A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C900E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A8AD98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03DCC77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3CAC30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E47825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06B9F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BF804D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8E28FB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D3C88E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8CDD44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297EAE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50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40A3C6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8" w:lineRule="atLeast"/>
              <w:ind w:left="2175" w:right="2175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78EDB78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2C3B6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</w:tbl>
    <w:p w14:paraId="172F6F5B">
      <w:pPr>
        <w:pStyle w:val="11"/>
        <w:keepNext w:val="0"/>
        <w:keepLines w:val="0"/>
        <w:widowControl/>
        <w:suppressLineNumbers w:val="0"/>
        <w:spacing w:line="405" w:lineRule="atLeast"/>
        <w:ind w:left="0" w:firstLine="450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不计入行政检查次数。</w:t>
      </w:r>
    </w:p>
    <w:p w14:paraId="777A40AF">
      <w:pPr>
        <w:pStyle w:val="11"/>
        <w:keepNext w:val="0"/>
        <w:keepLines w:val="0"/>
        <w:widowControl/>
        <w:suppressLineNumbers w:val="0"/>
        <w:spacing w:line="405" w:lineRule="atLeast"/>
        <w:ind w:left="0" w:firstLine="450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 </w:t>
      </w:r>
    </w:p>
    <w:p w14:paraId="1179B3E2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</w:rPr>
        <w:br w:type="textWrapping"/>
      </w:r>
    </w:p>
    <w:p w14:paraId="22F7D65D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5504E0F2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5654A797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030552E2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79A429EE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771EF169">
      <w:pPr>
        <w:pStyle w:val="11"/>
        <w:keepNext w:val="0"/>
        <w:keepLines w:val="0"/>
        <w:widowControl/>
        <w:suppressLineNumbers w:val="0"/>
        <w:spacing w:line="315" w:lineRule="atLeast"/>
        <w:rPr>
          <w:rFonts w:hint="eastAsia" w:ascii="黑体" w:hAnsi="宋体" w:eastAsia="黑体" w:cs="黑体"/>
          <w:sz w:val="31"/>
          <w:szCs w:val="31"/>
        </w:rPr>
      </w:pPr>
    </w:p>
    <w:p w14:paraId="0C356E78">
      <w:pPr>
        <w:pStyle w:val="11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31"/>
          <w:szCs w:val="31"/>
        </w:rPr>
        <w:t>表七</w:t>
      </w:r>
    </w:p>
    <w:p w14:paraId="1BCDB968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945" w:firstLineChars="3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钦北区民宗局 2024年度行政裁决实施情况统计表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97"/>
        <w:gridCol w:w="2886"/>
        <w:gridCol w:w="3300"/>
        <w:gridCol w:w="2339"/>
      </w:tblGrid>
      <w:tr w14:paraId="2F4F4B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5CD429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42EAE9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4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8F40F8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行政裁决事项名称</w:t>
            </w:r>
          </w:p>
        </w:tc>
        <w:tc>
          <w:tcPr>
            <w:tcW w:w="3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B71B3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次数</w:t>
            </w:r>
          </w:p>
        </w:tc>
      </w:tr>
      <w:tr w14:paraId="0CD25C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88E639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8E8CA0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区民宗局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AB348C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6B7AABF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 w14:paraId="207318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280CDC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A4CF48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3CD5F0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4AD4D1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46824D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4696B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590BB0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7374BE0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92BC44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25AD0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09D4F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55238A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107A4F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106BD36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5B872F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1000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2F91690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7506DF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49A0C00">
      <w:pPr>
        <w:pStyle w:val="11"/>
        <w:keepNext w:val="0"/>
        <w:keepLines w:val="0"/>
        <w:widowControl/>
        <w:suppressLineNumbers w:val="0"/>
        <w:spacing w:line="405" w:lineRule="atLeast"/>
        <w:ind w:left="0" w:firstLine="43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1.行政裁决是行政机关根据当事人申请，根据法律法规授权，居中对与行政管理活动密切相关的民事纠纷进行裁处的行为。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 w14:paraId="1BEA56B0">
      <w:pPr>
        <w:pStyle w:val="11"/>
        <w:keepNext w:val="0"/>
        <w:keepLines w:val="0"/>
        <w:widowControl/>
        <w:suppressLineNumbers w:val="0"/>
        <w:spacing w:line="405" w:lineRule="atLeast"/>
        <w:ind w:left="0" w:firstLine="43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2.行政裁决次数的统计范围为统计年度1月1日至12月31日期间开展行政裁决的次数。</w:t>
      </w:r>
    </w:p>
    <w:p w14:paraId="20FF4170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eastAsia="仿宋_GB2312" w:cs="仿宋_GB2312"/>
          <w:spacing w:val="0"/>
          <w:sz w:val="24"/>
          <w:szCs w:val="24"/>
        </w:rPr>
        <w:br w:type="textWrapping"/>
      </w:r>
    </w:p>
    <w:p w14:paraId="19A2BD4C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</w:p>
    <w:p w14:paraId="5AB6E3B5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</w:p>
    <w:p w14:paraId="3AB2C3FF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</w:p>
    <w:p w14:paraId="1488735D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</w:p>
    <w:p w14:paraId="4115C962">
      <w:pPr>
        <w:pStyle w:val="11"/>
        <w:keepNext w:val="0"/>
        <w:keepLines w:val="0"/>
        <w:widowControl/>
        <w:suppressLineNumbers w:val="0"/>
        <w:spacing w:line="405" w:lineRule="atLeast"/>
        <w:rPr>
          <w:rFonts w:hint="eastAsia" w:ascii="仿宋_GB2312" w:eastAsia="仿宋_GB2312" w:cs="仿宋_GB2312"/>
          <w:spacing w:val="0"/>
          <w:sz w:val="24"/>
          <w:szCs w:val="24"/>
        </w:rPr>
      </w:pPr>
    </w:p>
    <w:p w14:paraId="32160312">
      <w:pPr>
        <w:pStyle w:val="11"/>
        <w:keepNext w:val="0"/>
        <w:keepLines w:val="0"/>
        <w:widowControl/>
        <w:suppressLineNumbers w:val="0"/>
        <w:spacing w:line="405" w:lineRule="atLeast"/>
      </w:pPr>
      <w:r>
        <w:rPr>
          <w:rFonts w:hint="eastAsia" w:ascii="黑体" w:hAnsi="宋体" w:eastAsia="黑体" w:cs="黑体"/>
          <w:sz w:val="31"/>
          <w:szCs w:val="31"/>
        </w:rPr>
        <w:t>表八</w:t>
      </w:r>
    </w:p>
    <w:p w14:paraId="15BDC581">
      <w:pPr>
        <w:pStyle w:val="11"/>
        <w:keepNext w:val="0"/>
        <w:keepLines w:val="0"/>
        <w:widowControl/>
        <w:suppressLineNumbers w:val="0"/>
        <w:spacing w:before="180" w:beforeAutospacing="0" w:line="315" w:lineRule="atLeast"/>
        <w:ind w:firstLine="945" w:firstLineChars="300"/>
      </w:pPr>
      <w:r>
        <w:rPr>
          <w:rFonts w:hint="eastAsia" w:ascii="黑体" w:hAnsi="宋体" w:eastAsia="黑体" w:cs="黑体"/>
          <w:sz w:val="31"/>
          <w:szCs w:val="31"/>
        </w:rPr>
        <w:t>钦北区民宗局 2024年度行政确认实施情况统计表</w:t>
      </w:r>
    </w:p>
    <w:tbl>
      <w:tblPr>
        <w:tblW w:w="0" w:type="auto"/>
        <w:tblInd w:w="-12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810"/>
        <w:gridCol w:w="4028"/>
        <w:gridCol w:w="4384"/>
      </w:tblGrid>
      <w:tr w14:paraId="10C3C4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C80206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4F86591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99632E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50" w:right="0"/>
              <w:jc w:val="center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行政确认（次数）</w:t>
            </w:r>
          </w:p>
        </w:tc>
      </w:tr>
      <w:tr w14:paraId="79827A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3B63B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350C03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05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区民宗局</w:t>
            </w:r>
          </w:p>
        </w:tc>
        <w:tc>
          <w:tcPr>
            <w:tcW w:w="8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77EA2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98</w:t>
            </w:r>
          </w:p>
        </w:tc>
      </w:tr>
      <w:tr w14:paraId="6A6EA4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080867C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5955BB8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BA8A11E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AC33B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71520D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713E6FD5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5CAB08C2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325760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03A984B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0D8CF5FA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3F01BE39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 w14:paraId="10DB12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40" w:hRule="atLeast"/>
        </w:trPr>
        <w:tc>
          <w:tcPr>
            <w:tcW w:w="50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2D4F078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18" w:lineRule="atLeast"/>
              <w:ind w:left="2175" w:right="2175"/>
              <w:jc w:val="center"/>
            </w:pP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3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p w14:paraId="1099A11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98</w:t>
            </w:r>
          </w:p>
        </w:tc>
      </w:tr>
    </w:tbl>
    <w:p w14:paraId="231F547A">
      <w:pPr>
        <w:pStyle w:val="11"/>
        <w:keepNext w:val="0"/>
        <w:keepLines w:val="0"/>
        <w:widowControl/>
        <w:suppressLineNumbers w:val="0"/>
        <w:spacing w:line="405" w:lineRule="atLeast"/>
        <w:ind w:left="0" w:firstLine="435"/>
      </w:pPr>
      <w:r>
        <w:rPr>
          <w:rFonts w:hint="eastAsia" w:ascii="仿宋_GB2312" w:eastAsia="仿宋_GB2312" w:cs="仿宋_GB2312"/>
          <w:spacing w:val="0"/>
          <w:sz w:val="24"/>
          <w:szCs w:val="24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行政确认次数的统计范围为统计年度1月1日至12月31日期间开展行政确认的次数。</w:t>
      </w:r>
    </w:p>
    <w:p w14:paraId="020E97BD">
      <w:pPr>
        <w:pStyle w:val="11"/>
        <w:keepNext w:val="0"/>
        <w:keepLines w:val="0"/>
        <w:widowControl/>
        <w:suppressLineNumbers w:val="0"/>
        <w:spacing w:line="315" w:lineRule="atLeast"/>
      </w:pPr>
    </w:p>
    <w:p w14:paraId="147DB26B">
      <w:pPr>
        <w:rPr>
          <w:rFonts w:hint="default"/>
          <w:lang w:val="en-US" w:eastAsia="zh-CN"/>
        </w:rPr>
      </w:pPr>
    </w:p>
    <w:sectPr>
      <w:footerReference r:id="rId4" w:type="default"/>
      <w:pgSz w:w="11906" w:h="16839"/>
      <w:pgMar w:top="1327" w:right="1406" w:bottom="1327" w:left="1406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BB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5602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5602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GE0OTc4Y2U0ZTA1YjkyNmI2MWYwZGYyOTJmODcifQ=="/>
  </w:docVars>
  <w:rsids>
    <w:rsidRoot w:val="00000000"/>
    <w:rsid w:val="084F6F27"/>
    <w:rsid w:val="0C0922E3"/>
    <w:rsid w:val="0C1E31ED"/>
    <w:rsid w:val="103E3965"/>
    <w:rsid w:val="1D775506"/>
    <w:rsid w:val="25127D06"/>
    <w:rsid w:val="2C0A4338"/>
    <w:rsid w:val="39E76710"/>
    <w:rsid w:val="3E931AB8"/>
    <w:rsid w:val="41D574F1"/>
    <w:rsid w:val="483F7937"/>
    <w:rsid w:val="55003AC9"/>
    <w:rsid w:val="5747344E"/>
    <w:rsid w:val="66A650D9"/>
    <w:rsid w:val="67DA7F59"/>
    <w:rsid w:val="6EA47F21"/>
    <w:rsid w:val="6F282B9C"/>
    <w:rsid w:val="78906D41"/>
    <w:rsid w:val="79D96248"/>
    <w:rsid w:val="7F057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3"/>
    <w:qFormat/>
    <w:uiPriority w:val="0"/>
    <w:rPr>
      <w:rFonts w:hint="default" w:ascii="Times New Roman" w:hAnsi="Times New Roman" w:cs="Times New Roman"/>
      <w:b/>
    </w:rPr>
  </w:style>
  <w:style w:type="paragraph" w:customStyle="1" w:styleId="18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2045</Words>
  <Characters>2126</Characters>
  <Lines>1</Lines>
  <Paragraphs>1</Paragraphs>
  <TotalTime>19</TotalTime>
  <ScaleCrop>false</ScaleCrop>
  <LinksUpToDate>false</LinksUpToDate>
  <CharactersWithSpaces>2127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2022-01-19T04:01:00Z</dcterms:created>
  <dc:creator>Administrator</dc:creator>
  <cp:lastModifiedBy>WPS_1643450869</cp:lastModifiedBy>
  <dcterms:modified xsi:type="dcterms:W3CDTF">2025-01-09T03:21:13Z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21A8EBFF11624B03919799B0E35C5AE0_13</vt:lpwstr>
  </property>
</Properties>
</file>