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钦北区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民族宗教事务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局202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政府信息公开工作年度报告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根据《中华人民共和国政府信息公开条例》规定和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自治区、市、钦北区有关政府信息公开的相关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要求，现将我局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年政府信息公开工作报告如下：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总体情况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政府信息主动公开情况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截至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日，我局在政府信息公开网站累积发布信息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</w:rPr>
        <w:t>条，其中包含机构概况信息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条、部门文件信息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条、财政信息3条、政府信息公开指南和目录信息2条、政府信息公开工作年度报告信息1条、依申请公开指南、目录及流程等3条。无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发布</w:t>
      </w:r>
      <w:r>
        <w:rPr>
          <w:rFonts w:hint="eastAsia" w:ascii="仿宋_GB2312" w:hAnsi="仿宋_GB2312" w:eastAsia="仿宋_GB2312" w:cs="仿宋_GB2312"/>
          <w:sz w:val="32"/>
          <w:szCs w:val="32"/>
        </w:rPr>
        <w:t>虚假、不完整信息，没有涉及不予公开政府信息备案；没有因政府信息公开申请行政复议、提起行政诉讼等情况。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（二）政府信息依申请公开情况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年，我局共收到0件依申请公开件。没有因政府信息公开引起行政复议或者行政起诉的案例发生。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（三）政府信息管理情况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我局按《中华人民共和国政府信息公开条例》及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政府信息公开领导小组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办公室</w:t>
      </w:r>
      <w:r>
        <w:rPr>
          <w:rFonts w:hint="eastAsia" w:ascii="仿宋_GB2312" w:hAnsi="仿宋_GB2312" w:eastAsia="仿宋_GB2312" w:cs="仿宋_GB2312"/>
          <w:sz w:val="32"/>
          <w:szCs w:val="32"/>
        </w:rPr>
        <w:t>的要求，更新了《政府信息主动公开基本目录》和《政府信息公开指南》，明确了政府信息公开的范围、形式和时限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，并按时编制发布《钦北区民族宗教事务局202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年政府信息公开工作年度报告》。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（四）政府信息公开平台建设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我局设立政府信息公开领导小组，由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名副局长担任组长，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名工作人员任组员。由下设股室负责政府信息公开的发布和监测工作，组长负责督查工作。开设“机构概况”“部门文件”“财政信息”“依申请公开”“政府信息公开工作年度报告”“政府信息公开目录”“联系地址”栏目。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严格落实公开为常态、不公开为例外原则，确保各类信息及时得到公开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（五）监督保障情况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我局严格按照相关制度，安排专职人员做好信息发布工作，定期接受政务服务和政务公开工作领导小组办公室的检查，及时将发文登记本、稿件等材料报送检查，积极主动接受群众的咨询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和监督，定期对信息公开情况进行监督检查，根据反馈的问题按时跟进整改完善。将政务公开工作列入绩效考核，加强社会评议，2023年内没有发生政府信息公开被责任追究现象。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二、主动公开政府信息情况</w:t>
      </w:r>
    </w:p>
    <w:tbl>
      <w:tblPr>
        <w:tblStyle w:val="12"/>
        <w:tblW w:w="5000" w:type="pct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38"/>
        <w:gridCol w:w="1995"/>
        <w:gridCol w:w="2299"/>
        <w:gridCol w:w="2312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56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第二十条第（一）项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信息内容</w:t>
            </w:r>
          </w:p>
        </w:tc>
        <w:tc>
          <w:tcPr>
            <w:tcW w:w="182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本年制发件数</w:t>
            </w:r>
          </w:p>
        </w:tc>
        <w:tc>
          <w:tcPr>
            <w:tcW w:w="21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本年废止件数</w:t>
            </w:r>
          </w:p>
        </w:tc>
        <w:tc>
          <w:tcPr>
            <w:tcW w:w="211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现行有效件数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规章</w:t>
            </w:r>
          </w:p>
        </w:tc>
        <w:tc>
          <w:tcPr>
            <w:tcW w:w="182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1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11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行政规范性文件</w:t>
            </w:r>
          </w:p>
        </w:tc>
        <w:tc>
          <w:tcPr>
            <w:tcW w:w="182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1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11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56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第二十条第（五）项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信息内容</w:t>
            </w:r>
          </w:p>
        </w:tc>
        <w:tc>
          <w:tcPr>
            <w:tcW w:w="6043" w:type="dxa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本年处理决定数量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行政许可</w:t>
            </w:r>
          </w:p>
        </w:tc>
        <w:tc>
          <w:tcPr>
            <w:tcW w:w="6043" w:type="dxa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56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第二十条第（六）项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信息内容</w:t>
            </w:r>
          </w:p>
        </w:tc>
        <w:tc>
          <w:tcPr>
            <w:tcW w:w="6043" w:type="dxa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本年处理决定数量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行政处罚</w:t>
            </w:r>
          </w:p>
        </w:tc>
        <w:tc>
          <w:tcPr>
            <w:tcW w:w="6043" w:type="dxa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行政强制</w:t>
            </w:r>
          </w:p>
        </w:tc>
        <w:tc>
          <w:tcPr>
            <w:tcW w:w="6043" w:type="dxa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56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第二十条第（八）项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信息内容</w:t>
            </w:r>
          </w:p>
        </w:tc>
        <w:tc>
          <w:tcPr>
            <w:tcW w:w="6043" w:type="dxa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本年收费金额（单位：万元）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行政事业性收费</w:t>
            </w:r>
          </w:p>
        </w:tc>
        <w:tc>
          <w:tcPr>
            <w:tcW w:w="6043" w:type="dxa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三、收到和处理政府信息公开申请情况</w:t>
      </w:r>
    </w:p>
    <w:tbl>
      <w:tblPr>
        <w:tblStyle w:val="12"/>
        <w:tblW w:w="5000" w:type="pct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5"/>
        <w:gridCol w:w="914"/>
        <w:gridCol w:w="2596"/>
        <w:gridCol w:w="479"/>
        <w:gridCol w:w="750"/>
        <w:gridCol w:w="750"/>
        <w:gridCol w:w="750"/>
        <w:gridCol w:w="750"/>
        <w:gridCol w:w="750"/>
        <w:gridCol w:w="790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25" w:type="dxa"/>
            <w:gridSpan w:val="3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（本列数据的勾稽关系为：第一项加第二项之和，等于第三项加第四项之和）</w:t>
            </w:r>
          </w:p>
        </w:tc>
        <w:tc>
          <w:tcPr>
            <w:tcW w:w="5019" w:type="dxa"/>
            <w:gridSpan w:val="7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申请人情况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25" w:type="dxa"/>
            <w:gridSpan w:val="3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79" w:type="dxa"/>
            <w:vMerge w:val="restart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自然人</w:t>
            </w:r>
          </w:p>
        </w:tc>
        <w:tc>
          <w:tcPr>
            <w:tcW w:w="3750" w:type="dxa"/>
            <w:gridSpan w:val="5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法人或其他组织</w:t>
            </w:r>
          </w:p>
        </w:tc>
        <w:tc>
          <w:tcPr>
            <w:tcW w:w="790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总计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25" w:type="dxa"/>
            <w:gridSpan w:val="3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79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企业</w:t>
            </w:r>
          </w:p>
        </w:tc>
        <w:tc>
          <w:tcPr>
            <w:tcW w:w="75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机构</w:t>
            </w:r>
          </w:p>
        </w:tc>
        <w:tc>
          <w:tcPr>
            <w:tcW w:w="75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社会公益组织</w:t>
            </w:r>
          </w:p>
        </w:tc>
        <w:tc>
          <w:tcPr>
            <w:tcW w:w="75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法律服务机构</w:t>
            </w:r>
          </w:p>
        </w:tc>
        <w:tc>
          <w:tcPr>
            <w:tcW w:w="75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</w:t>
            </w:r>
          </w:p>
        </w:tc>
        <w:tc>
          <w:tcPr>
            <w:tcW w:w="790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2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一、本年新收政府信息公开申请数量</w:t>
            </w:r>
          </w:p>
        </w:tc>
        <w:tc>
          <w:tcPr>
            <w:tcW w:w="47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75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9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2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二、上年结转政府信息公开申请数量</w:t>
            </w:r>
          </w:p>
        </w:tc>
        <w:tc>
          <w:tcPr>
            <w:tcW w:w="47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75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9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三、本年度办理结果</w:t>
            </w:r>
          </w:p>
        </w:tc>
        <w:tc>
          <w:tcPr>
            <w:tcW w:w="3510" w:type="dxa"/>
            <w:gridSpan w:val="2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（一）予以公开</w:t>
            </w:r>
          </w:p>
        </w:tc>
        <w:tc>
          <w:tcPr>
            <w:tcW w:w="47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75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9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10" w:type="dxa"/>
            <w:gridSpan w:val="2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（二）部分公开（区分处理的，只计这一情形，不计其他情形）</w:t>
            </w:r>
          </w:p>
        </w:tc>
        <w:tc>
          <w:tcPr>
            <w:tcW w:w="47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75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9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14" w:type="dxa"/>
            <w:vMerge w:val="restart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（三）不予公开</w:t>
            </w:r>
          </w:p>
        </w:tc>
        <w:tc>
          <w:tcPr>
            <w:tcW w:w="2596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1.属于国家秘密</w:t>
            </w:r>
          </w:p>
        </w:tc>
        <w:tc>
          <w:tcPr>
            <w:tcW w:w="47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75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9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14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96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2.其他法律行政法规禁止公开</w:t>
            </w:r>
          </w:p>
        </w:tc>
        <w:tc>
          <w:tcPr>
            <w:tcW w:w="47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75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9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14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96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3.危及“三安全一稳定”</w:t>
            </w:r>
          </w:p>
        </w:tc>
        <w:tc>
          <w:tcPr>
            <w:tcW w:w="47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75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9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14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96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4.保护第三方合法权益</w:t>
            </w:r>
          </w:p>
        </w:tc>
        <w:tc>
          <w:tcPr>
            <w:tcW w:w="47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75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9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14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96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5.属于三类内部事务信息</w:t>
            </w:r>
          </w:p>
        </w:tc>
        <w:tc>
          <w:tcPr>
            <w:tcW w:w="47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75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9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14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96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6.属于四类过程性信息</w:t>
            </w:r>
          </w:p>
        </w:tc>
        <w:tc>
          <w:tcPr>
            <w:tcW w:w="47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75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9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14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96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7.属于行政执法案卷</w:t>
            </w:r>
          </w:p>
        </w:tc>
        <w:tc>
          <w:tcPr>
            <w:tcW w:w="47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75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9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14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96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8.属于行政查询事项</w:t>
            </w:r>
          </w:p>
        </w:tc>
        <w:tc>
          <w:tcPr>
            <w:tcW w:w="47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75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9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14" w:type="dxa"/>
            <w:vMerge w:val="restart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（四）无法提供</w:t>
            </w:r>
          </w:p>
        </w:tc>
        <w:tc>
          <w:tcPr>
            <w:tcW w:w="2596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1.本机关不掌握相关政府信息</w:t>
            </w:r>
          </w:p>
        </w:tc>
        <w:tc>
          <w:tcPr>
            <w:tcW w:w="47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75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9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14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96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2.没有现成信息需要另行制作</w:t>
            </w:r>
          </w:p>
        </w:tc>
        <w:tc>
          <w:tcPr>
            <w:tcW w:w="47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75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9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14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96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3.补正后申请内容仍不明确</w:t>
            </w:r>
          </w:p>
        </w:tc>
        <w:tc>
          <w:tcPr>
            <w:tcW w:w="47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75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9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14" w:type="dxa"/>
            <w:vMerge w:val="restart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（五）不予处理</w:t>
            </w:r>
          </w:p>
        </w:tc>
        <w:tc>
          <w:tcPr>
            <w:tcW w:w="2596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1.信访举报投诉类申请</w:t>
            </w:r>
          </w:p>
        </w:tc>
        <w:tc>
          <w:tcPr>
            <w:tcW w:w="47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75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9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14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96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2.重复申请</w:t>
            </w:r>
          </w:p>
        </w:tc>
        <w:tc>
          <w:tcPr>
            <w:tcW w:w="47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75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9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14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96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3.要求提供公开出版物</w:t>
            </w:r>
          </w:p>
        </w:tc>
        <w:tc>
          <w:tcPr>
            <w:tcW w:w="47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75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9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14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96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4.无正当理由大量反复申请</w:t>
            </w:r>
          </w:p>
        </w:tc>
        <w:tc>
          <w:tcPr>
            <w:tcW w:w="47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75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9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14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96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5.要求行政机关确认或重新出具已获取信息</w:t>
            </w:r>
          </w:p>
        </w:tc>
        <w:tc>
          <w:tcPr>
            <w:tcW w:w="47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75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9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14" w:type="dxa"/>
            <w:vMerge w:val="restart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（六）其他处理</w:t>
            </w:r>
          </w:p>
        </w:tc>
        <w:tc>
          <w:tcPr>
            <w:tcW w:w="2596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1.申请人无正当理由逾期不补正、行政机关不再处理其政府信息公开申请</w:t>
            </w:r>
          </w:p>
        </w:tc>
        <w:tc>
          <w:tcPr>
            <w:tcW w:w="47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75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75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9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14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96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2.申请人逾期未按收费通知要求缴纳费用、行政机关不再处理其政府信息公开申请</w:t>
            </w:r>
          </w:p>
        </w:tc>
        <w:tc>
          <w:tcPr>
            <w:tcW w:w="47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75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9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14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96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3.其他</w:t>
            </w:r>
          </w:p>
        </w:tc>
        <w:tc>
          <w:tcPr>
            <w:tcW w:w="47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75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9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10" w:type="dxa"/>
            <w:gridSpan w:val="2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（七）总计</w:t>
            </w:r>
          </w:p>
        </w:tc>
        <w:tc>
          <w:tcPr>
            <w:tcW w:w="47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75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9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2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四、结转下年度继续办理</w:t>
            </w:r>
          </w:p>
        </w:tc>
        <w:tc>
          <w:tcPr>
            <w:tcW w:w="47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75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9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tbl>
      <w:tblPr>
        <w:tblStyle w:val="12"/>
        <w:tblW w:w="5131" w:type="pct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5"/>
        <w:gridCol w:w="675"/>
        <w:gridCol w:w="630"/>
        <w:gridCol w:w="504"/>
        <w:gridCol w:w="636"/>
        <w:gridCol w:w="690"/>
        <w:gridCol w:w="705"/>
        <w:gridCol w:w="660"/>
        <w:gridCol w:w="690"/>
        <w:gridCol w:w="525"/>
        <w:gridCol w:w="645"/>
        <w:gridCol w:w="717"/>
        <w:gridCol w:w="705"/>
        <w:gridCol w:w="675"/>
        <w:gridCol w:w="375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0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行政复议</w:t>
            </w:r>
          </w:p>
        </w:tc>
        <w:tc>
          <w:tcPr>
            <w:tcW w:w="6387" w:type="dxa"/>
            <w:gridSpan w:val="10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行政诉讼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结果维持</w:t>
            </w:r>
          </w:p>
        </w:tc>
        <w:tc>
          <w:tcPr>
            <w:tcW w:w="675" w:type="dxa"/>
            <w:vMerge w:val="restart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纠正</w:t>
            </w:r>
          </w:p>
        </w:tc>
        <w:tc>
          <w:tcPr>
            <w:tcW w:w="630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结果</w:t>
            </w:r>
          </w:p>
        </w:tc>
        <w:tc>
          <w:tcPr>
            <w:tcW w:w="504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审结</w:t>
            </w:r>
          </w:p>
        </w:tc>
        <w:tc>
          <w:tcPr>
            <w:tcW w:w="636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总计</w:t>
            </w:r>
          </w:p>
        </w:tc>
        <w:tc>
          <w:tcPr>
            <w:tcW w:w="3270" w:type="dxa"/>
            <w:gridSpan w:val="5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未经复议直接起诉</w:t>
            </w:r>
          </w:p>
        </w:tc>
        <w:tc>
          <w:tcPr>
            <w:tcW w:w="3117" w:type="dxa"/>
            <w:gridSpan w:val="5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复议后起诉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30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04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36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维持</w:t>
            </w:r>
          </w:p>
        </w:tc>
        <w:tc>
          <w:tcPr>
            <w:tcW w:w="70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纠正</w:t>
            </w:r>
          </w:p>
        </w:tc>
        <w:tc>
          <w:tcPr>
            <w:tcW w:w="66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结果</w:t>
            </w:r>
          </w:p>
        </w:tc>
        <w:tc>
          <w:tcPr>
            <w:tcW w:w="69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审结</w:t>
            </w:r>
          </w:p>
        </w:tc>
        <w:tc>
          <w:tcPr>
            <w:tcW w:w="52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总计</w:t>
            </w:r>
          </w:p>
        </w:tc>
        <w:tc>
          <w:tcPr>
            <w:tcW w:w="64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维持</w:t>
            </w:r>
          </w:p>
        </w:tc>
        <w:tc>
          <w:tcPr>
            <w:tcW w:w="71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纠正</w:t>
            </w:r>
          </w:p>
        </w:tc>
        <w:tc>
          <w:tcPr>
            <w:tcW w:w="70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结果</w:t>
            </w:r>
          </w:p>
        </w:tc>
        <w:tc>
          <w:tcPr>
            <w:tcW w:w="67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审结</w:t>
            </w:r>
          </w:p>
        </w:tc>
        <w:tc>
          <w:tcPr>
            <w:tcW w:w="37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总计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6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7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2022年存在的问题已完成整改。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，我局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政府信息公开工作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取得一定进步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也存在一些不足。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（一）主要存在问题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一是政府信息公开工作还需进一步学习改进。二是政府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信息主动公开的意识不够，部分栏目信息内容更新不够及时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（二）问题整改措施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一是我局将继续抓好政府信息公开业务培训，积极完善工作制度，探索工作方法。二是加强政府信息公开监督，领导小组对需要公开的信息进行主动提醒监督，保障信息能够按照规定时间和程序进行发布。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贯彻执行《广西壮族自治区大数据发展局 广西壮族自治区财政厅 广西壮族自治区发展和改革委员会 关于政府信息公开信息处理费有关事项的通知》（桂数函〔2021〕42号），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年度我局没有向政府信息公开申请人收取费用的情况。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无其他需要报告的事项。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钦州市钦北区民族宗教事务局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2024年1月3日</w:t>
      </w:r>
    </w:p>
    <w:sectPr>
      <w:footerReference r:id="rId4" w:type="default"/>
      <w:pgSz w:w="11906" w:h="16839"/>
      <w:pgMar w:top="1327" w:right="1406" w:bottom="1327" w:left="1406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0"/>
  <w:bordersDoNotSurroundFooter w:val="0"/>
  <w:documentProtection w:enforcement="0"/>
  <w:defaultTabStop w:val="420"/>
  <w:drawingGridVerticalSpacing w:val="157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mNGE0OTc4Y2U0ZTA1YjkyNmI2MWYwZGYyOTJmODcifQ=="/>
  </w:docVars>
  <w:rsids>
    <w:rsidRoot w:val="00000000"/>
    <w:rsid w:val="0C0922E3"/>
    <w:rsid w:val="0C1E31ED"/>
    <w:rsid w:val="103E3965"/>
    <w:rsid w:val="25127D06"/>
    <w:rsid w:val="3E931AB8"/>
    <w:rsid w:val="483F7937"/>
    <w:rsid w:val="55003AC9"/>
    <w:rsid w:val="5747344E"/>
    <w:rsid w:val="66A650D9"/>
    <w:rsid w:val="67DA7F59"/>
    <w:rsid w:val="6EA47F21"/>
    <w:rsid w:val="6F282B9C"/>
    <w:rsid w:val="78906D41"/>
    <w:rsid w:val="7F0574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99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99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unhideWhenUsed/>
    <w:qFormat/>
    <w:uiPriority w:val="99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99"/>
  </w:style>
  <w:style w:type="table" w:default="1" w:styleId="12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14">
    <w:name w:val="Strong"/>
    <w:basedOn w:val="13"/>
    <w:qFormat/>
    <w:uiPriority w:val="0"/>
    <w:rPr>
      <w:b/>
    </w:rPr>
  </w:style>
  <w:style w:type="paragraph" w:customStyle="1" w:styleId="15">
    <w:name w:val="HTML 预设格式 Char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16">
    <w:name w:val="10"/>
    <w:basedOn w:val="13"/>
    <w:qFormat/>
    <w:uiPriority w:val="0"/>
    <w:rPr>
      <w:rFonts w:hint="default" w:ascii="Times New Roman" w:hAnsi="Times New Roman" w:cs="Times New Roman"/>
    </w:rPr>
  </w:style>
  <w:style w:type="character" w:customStyle="1" w:styleId="17">
    <w:name w:val="15"/>
    <w:basedOn w:val="13"/>
    <w:qFormat/>
    <w:uiPriority w:val="0"/>
    <w:rPr>
      <w:rFonts w:hint="default" w:ascii="Times New Roman" w:hAnsi="Times New Roman" w:cs="Times New Roman"/>
      <w:b/>
    </w:rPr>
  </w:style>
  <w:style w:type="paragraph" w:customStyle="1" w:styleId="18">
    <w:name w:val="普通(网站) Char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1938</Words>
  <Characters>1991</Characters>
  <Lines>1</Lines>
  <Paragraphs>1</Paragraphs>
  <TotalTime>17</TotalTime>
  <ScaleCrop>false</ScaleCrop>
  <LinksUpToDate>false</LinksUpToDate>
  <CharactersWithSpaces>1992</CharactersWithSpaces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2022-01-19T04:01:00Z</dcterms:created>
  <dc:creator>Administrator</dc:creator>
  <cp:lastModifiedBy>WPS_1643450869</cp:lastModifiedBy>
  <dcterms:modified xsi:type="dcterms:W3CDTF">2024-01-16T07:40:07Z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3EDEDA2E333548FCB1BFFD53C62D74F1_13</vt:lpwstr>
  </property>
</Properties>
</file>