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themeColor="text1"/>
          <w:sz w:val="44"/>
          <w:szCs w:val="44"/>
        </w:rPr>
        <w:t>《202</w:t>
      </w:r>
      <w:r>
        <w:rPr>
          <w:rFonts w:hint="eastAsia" w:ascii="方正小标宋_GBK" w:hAnsi="方正小标宋_GBK" w:eastAsia="方正小标宋_GBK" w:cs="方正小标宋_GBK"/>
          <w:color w:val="000000" w:themeColor="text1"/>
          <w:sz w:val="44"/>
          <w:szCs w:val="44"/>
          <w:lang w:val="en-US" w:eastAsia="zh-CN"/>
        </w:rPr>
        <w:t>5</w:t>
      </w:r>
      <w:r>
        <w:rPr>
          <w:rFonts w:hint="eastAsia" w:ascii="方正小标宋_GBK" w:hAnsi="方正小标宋_GBK" w:eastAsia="方正小标宋_GBK" w:cs="方正小标宋_GBK"/>
          <w:color w:val="000000" w:themeColor="text1"/>
          <w:sz w:val="44"/>
          <w:szCs w:val="44"/>
        </w:rPr>
        <w:t>年</w:t>
      </w:r>
      <w:r>
        <w:rPr>
          <w:rFonts w:hint="eastAsia" w:ascii="方正小标宋_GBK" w:hAnsi="方正小标宋_GBK" w:eastAsia="方正小标宋_GBK" w:cs="方正小标宋_GBK"/>
          <w:sz w:val="44"/>
          <w:szCs w:val="44"/>
        </w:rPr>
        <w:t>钦北区义务教育控辍保学</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工作实施方案》</w:t>
      </w:r>
      <w:r>
        <w:rPr>
          <w:rFonts w:hint="eastAsia" w:ascii="方正小标宋_GBK" w:hAnsi="方正小标宋_GBK" w:eastAsia="方正小标宋_GBK" w:cs="方正小标宋_GBK"/>
          <w:sz w:val="44"/>
          <w:szCs w:val="44"/>
        </w:rPr>
        <w:t>起草说明</w:t>
      </w:r>
    </w:p>
    <w:p>
      <w:pPr>
        <w:keepNext w:val="0"/>
        <w:keepLines w:val="0"/>
        <w:pageBreakBefore w:val="0"/>
        <w:widowControl w:val="0"/>
        <w:kinsoku/>
        <w:wordWrap/>
        <w:overflowPunct/>
        <w:topLinePunct w:val="0"/>
        <w:autoSpaceDE/>
        <w:autoSpaceDN/>
        <w:bidi w:val="0"/>
        <w:snapToGrid/>
        <w:spacing w:beforeAutospacing="0" w:afterAutospacing="0" w:line="560" w:lineRule="exact"/>
        <w:rPr>
          <w:rFonts w:ascii="Times New Roman" w:hAnsi="Times New Roman" w:eastAsia="仿宋_GB2312"/>
          <w:color w:val="FF0000"/>
          <w:sz w:val="32"/>
          <w:szCs w:val="32"/>
        </w:rPr>
      </w:pPr>
      <w:bookmarkStart w:id="0" w:name="_GoBack"/>
      <w:bookmarkEnd w:id="0"/>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Times New Roman" w:hAnsi="Times New Roman" w:eastAsia="黑体"/>
          <w:bCs/>
          <w:color w:val="000000" w:themeColor="text1"/>
          <w:sz w:val="32"/>
          <w:szCs w:val="32"/>
        </w:rPr>
      </w:pPr>
      <w:r>
        <w:rPr>
          <w:rFonts w:hint="eastAsia" w:ascii="Times New Roman" w:hAnsi="Times New Roman" w:eastAsia="黑体"/>
          <w:bCs/>
          <w:color w:val="000000" w:themeColor="text1"/>
          <w:sz w:val="32"/>
          <w:szCs w:val="32"/>
        </w:rPr>
        <w:t>一、主要依据</w:t>
      </w:r>
    </w:p>
    <w:p>
      <w:pPr>
        <w:pStyle w:val="10"/>
        <w:keepNext w:val="0"/>
        <w:keepLines w:val="0"/>
        <w:pageBreakBefore w:val="0"/>
        <w:widowControl w:val="0"/>
        <w:shd w:val="clear" w:color="auto" w:fill="FFFFFF"/>
        <w:kinsoku/>
        <w:wordWrap/>
        <w:overflowPunct/>
        <w:topLinePunct w:val="0"/>
        <w:autoSpaceDE/>
        <w:autoSpaceDN/>
        <w:bidi w:val="0"/>
        <w:snapToGrid/>
        <w:spacing w:before="0" w:beforeAutospacing="0" w:after="0" w:afterAutospacing="0" w:line="560" w:lineRule="exact"/>
        <w:ind w:firstLine="640" w:firstLineChars="200"/>
        <w:jc w:val="both"/>
        <w:rPr>
          <w:rFonts w:hint="eastAsia" w:ascii="Times New Roman" w:hAnsi="Times New Roman" w:eastAsia="仿宋_GB2312"/>
          <w:color w:val="auto"/>
          <w:sz w:val="32"/>
          <w:szCs w:val="32"/>
        </w:rPr>
      </w:pPr>
      <w:r>
        <w:rPr>
          <w:rFonts w:hint="eastAsia" w:ascii="Times New Roman" w:eastAsia="仿宋_GB2312"/>
          <w:color w:val="auto"/>
          <w:sz w:val="32"/>
          <w:szCs w:val="32"/>
          <w:lang w:val="en-US" w:eastAsia="zh-CN"/>
        </w:rPr>
        <w:t>根</w:t>
      </w:r>
      <w:r>
        <w:rPr>
          <w:rFonts w:hint="eastAsia" w:ascii="Times New Roman" w:hAnsi="Times New Roman" w:eastAsia="仿宋_GB2312"/>
          <w:color w:val="auto"/>
          <w:sz w:val="32"/>
          <w:szCs w:val="32"/>
        </w:rPr>
        <w:t>据《教育部等十部门关于进一步加强控辍保学工作健全义务教育有保障长效机制的若干意见》（教基〔2020〕5号）、《教育部等四部门关于实现巩固拓展教育脱贫攻坚成果同乡村振兴有效衔接的意见》（教发〔2021〕4号）、《广西壮族自治区教育厅关于做好2025年义务教育控辍保学工作的通知》（桂教基教〔2025〕6号）精神</w:t>
      </w:r>
      <w:r>
        <w:rPr>
          <w:rFonts w:hint="eastAsia" w:ascii="Times New Roman" w:hAnsi="Times New Roman" w:eastAsia="仿宋_GB2312"/>
          <w:color w:val="auto"/>
          <w:sz w:val="32"/>
        </w:rPr>
        <w:t>以</w:t>
      </w:r>
      <w:r>
        <w:rPr>
          <w:rFonts w:hint="eastAsia" w:ascii="Times New Roman" w:hAnsi="Times New Roman" w:eastAsia="仿宋_GB2312"/>
          <w:color w:val="auto"/>
          <w:sz w:val="32"/>
          <w:u w:val="none"/>
        </w:rPr>
        <w:t>及</w:t>
      </w:r>
      <w:r>
        <w:rPr>
          <w:rFonts w:ascii="Times New Roman" w:hAnsi="Times New Roman" w:eastAsia="仿宋_GB2312"/>
          <w:color w:val="auto"/>
          <w:sz w:val="32"/>
          <w:u w:val="none"/>
        </w:rPr>
        <w:t>上</w:t>
      </w:r>
      <w:r>
        <w:rPr>
          <w:rFonts w:hint="eastAsia" w:ascii="Times New Roman" w:hAnsi="Times New Roman" w:eastAsia="仿宋_GB2312"/>
          <w:color w:val="auto"/>
          <w:sz w:val="32"/>
          <w:u w:val="none"/>
        </w:rPr>
        <w:t>级党委、政府</w:t>
      </w:r>
      <w:r>
        <w:rPr>
          <w:rFonts w:hint="eastAsia" w:ascii="Times New Roman" w:hAnsi="Times New Roman" w:eastAsia="仿宋_GB2312"/>
          <w:color w:val="auto"/>
          <w:kern w:val="2"/>
          <w:sz w:val="32"/>
          <w:szCs w:val="32"/>
        </w:rPr>
        <w:t>关于</w:t>
      </w:r>
      <w:r>
        <w:rPr>
          <w:rFonts w:hint="eastAsia" w:ascii="Times New Roman" w:hAnsi="Times New Roman" w:eastAsia="仿宋_GB2312"/>
          <w:color w:val="auto"/>
          <w:kern w:val="2"/>
          <w:sz w:val="32"/>
          <w:szCs w:val="32"/>
          <w:lang w:val="en-US" w:eastAsia="zh-CN"/>
        </w:rPr>
        <w:t>控辍保学</w:t>
      </w:r>
      <w:r>
        <w:rPr>
          <w:rFonts w:hint="eastAsia" w:ascii="Times New Roman" w:hAnsi="Times New Roman" w:eastAsia="仿宋_GB2312"/>
          <w:color w:val="auto"/>
          <w:sz w:val="32"/>
        </w:rPr>
        <w:t>工作的安排部署，结合我区实际，编制本</w:t>
      </w:r>
      <w:r>
        <w:rPr>
          <w:rFonts w:hint="eastAsia" w:ascii="Times New Roman" w:hAnsi="Times New Roman" w:eastAsia="仿宋_GB2312"/>
          <w:color w:val="auto"/>
          <w:sz w:val="32"/>
          <w:u w:val="none"/>
        </w:rPr>
        <w:t>实施方案</w:t>
      </w:r>
      <w:r>
        <w:rPr>
          <w:rFonts w:hint="eastAsia" w:ascii="Times New Roman" w:hAnsi="Times New Roman" w:eastAsia="仿宋_GB2312"/>
          <w:color w:val="auto"/>
          <w:kern w:val="2"/>
          <w:sz w:val="32"/>
          <w:szCs w:val="32"/>
        </w:rPr>
        <w:t>。</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27" w:firstLineChars="196"/>
        <w:rPr>
          <w:rFonts w:hint="eastAsia" w:ascii="Times New Roman" w:hAnsi="Times New Roman" w:eastAsia="黑体"/>
          <w:bCs/>
          <w:color w:val="auto"/>
          <w:sz w:val="32"/>
          <w:szCs w:val="32"/>
        </w:rPr>
      </w:pPr>
      <w:r>
        <w:rPr>
          <w:rFonts w:hint="eastAsia" w:ascii="Times New Roman" w:hAnsi="Times New Roman" w:eastAsia="黑体"/>
          <w:bCs/>
          <w:color w:val="auto"/>
          <w:sz w:val="32"/>
          <w:szCs w:val="32"/>
        </w:rPr>
        <w:t>二、起草过程</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27" w:firstLineChars="196"/>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eastAsia="仿宋_GB2312"/>
          <w:color w:val="auto"/>
          <w:sz w:val="32"/>
          <w:szCs w:val="32"/>
          <w:lang w:val="en-US" w:eastAsia="zh-CN"/>
        </w:rPr>
        <w:t>5</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为</w:t>
      </w:r>
      <w:r>
        <w:rPr>
          <w:rFonts w:hint="eastAsia" w:ascii="Times New Roman" w:hAnsi="Times New Roman" w:eastAsia="仿宋_GB2312"/>
          <w:color w:val="auto"/>
          <w:sz w:val="32"/>
          <w:szCs w:val="32"/>
        </w:rPr>
        <w:t>进一步加强和改进我区控辍保学工作，切实保障适龄儿童少年接受义务教育权利，实现控辍保学动态清零目标</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我局起草</w:t>
      </w:r>
      <w:r>
        <w:rPr>
          <w:rFonts w:hint="eastAsia" w:eastAsia="仿宋_GB2312"/>
          <w:color w:val="auto"/>
          <w:sz w:val="32"/>
          <w:szCs w:val="32"/>
          <w:lang w:eastAsia="zh-CN"/>
        </w:rPr>
        <w:t>了</w:t>
      </w:r>
      <w:r>
        <w:rPr>
          <w:rFonts w:hint="eastAsia" w:ascii="Times New Roman" w:hAnsi="Times New Roman" w:eastAsia="仿宋_GB2312"/>
          <w:color w:val="auto"/>
          <w:sz w:val="32"/>
          <w:szCs w:val="32"/>
        </w:rPr>
        <w:t>《202</w:t>
      </w:r>
      <w:r>
        <w:rPr>
          <w:rFonts w:hint="eastAsia" w:eastAsia="仿宋_GB2312"/>
          <w:color w:val="auto"/>
          <w:sz w:val="32"/>
          <w:szCs w:val="32"/>
          <w:lang w:val="en-US" w:eastAsia="zh-CN"/>
        </w:rPr>
        <w:t>5</w:t>
      </w:r>
      <w:r>
        <w:rPr>
          <w:rFonts w:hint="eastAsia" w:ascii="Times New Roman" w:hAnsi="Times New Roman" w:eastAsia="仿宋_GB2312"/>
          <w:color w:val="auto"/>
          <w:sz w:val="32"/>
          <w:szCs w:val="32"/>
        </w:rPr>
        <w:t>年钦北区义务教育控辍保学工作实施方案》。</w:t>
      </w:r>
      <w:r>
        <w:rPr>
          <w:rFonts w:hint="eastAsia" w:ascii="Times New Roman" w:hAnsi="Times New Roman" w:eastAsia="仿宋_GB2312"/>
          <w:color w:val="auto"/>
          <w:sz w:val="32"/>
          <w:szCs w:val="32"/>
          <w:lang w:val="en-US" w:eastAsia="zh-CN"/>
        </w:rPr>
        <w:t>在</w:t>
      </w:r>
      <w:r>
        <w:rPr>
          <w:rFonts w:hint="eastAsia" w:ascii="Times New Roman" w:hAnsi="Times New Roman" w:eastAsia="仿宋_GB2312"/>
          <w:color w:val="auto"/>
          <w:sz w:val="32"/>
          <w:szCs w:val="32"/>
        </w:rPr>
        <w:t>起草过程</w:t>
      </w:r>
      <w:r>
        <w:rPr>
          <w:rFonts w:hint="eastAsia" w:eastAsia="仿宋_GB2312"/>
          <w:color w:val="auto"/>
          <w:sz w:val="32"/>
          <w:szCs w:val="32"/>
          <w:lang w:val="en-US" w:eastAsia="zh-CN"/>
        </w:rPr>
        <w:t>中</w:t>
      </w:r>
      <w:r>
        <w:rPr>
          <w:rFonts w:hint="eastAsia" w:ascii="Times New Roman" w:hAnsi="Times New Roman" w:eastAsia="仿宋_GB2312"/>
          <w:color w:val="auto"/>
          <w:sz w:val="32"/>
          <w:szCs w:val="32"/>
        </w:rPr>
        <w:t>，我局</w:t>
      </w:r>
      <w:r>
        <w:rPr>
          <w:rFonts w:hint="eastAsia" w:ascii="Times New Roman" w:hAnsi="Times New Roman" w:eastAsia="仿宋_GB2312"/>
          <w:color w:val="auto"/>
          <w:sz w:val="32"/>
          <w:szCs w:val="32"/>
          <w:lang w:val="en-US" w:eastAsia="zh-CN"/>
        </w:rPr>
        <w:t>各股室干部</w:t>
      </w:r>
      <w:r>
        <w:rPr>
          <w:rFonts w:hint="eastAsia" w:ascii="Times New Roman" w:hAnsi="Times New Roman" w:eastAsia="仿宋_GB2312"/>
          <w:color w:val="auto"/>
          <w:sz w:val="32"/>
          <w:szCs w:val="32"/>
        </w:rPr>
        <w:t>深入分析我区</w:t>
      </w:r>
      <w:r>
        <w:rPr>
          <w:rFonts w:hint="eastAsia" w:ascii="Times New Roman" w:hAnsi="Times New Roman" w:eastAsia="仿宋_GB2312"/>
          <w:color w:val="auto"/>
          <w:sz w:val="32"/>
          <w:szCs w:val="32"/>
          <w:lang w:val="en-US" w:eastAsia="zh-CN"/>
        </w:rPr>
        <w:t>控辍保学</w:t>
      </w:r>
      <w:r>
        <w:rPr>
          <w:rFonts w:hint="eastAsia" w:ascii="Times New Roman" w:hAnsi="Times New Roman" w:eastAsia="仿宋_GB2312"/>
          <w:color w:val="auto"/>
          <w:sz w:val="32"/>
          <w:szCs w:val="32"/>
        </w:rPr>
        <w:t>工作</w:t>
      </w:r>
      <w:r>
        <w:rPr>
          <w:rFonts w:hint="eastAsia" w:ascii="Times New Roman" w:hAnsi="Times New Roman" w:eastAsia="仿宋_GB2312"/>
          <w:color w:val="auto"/>
          <w:sz w:val="32"/>
          <w:szCs w:val="32"/>
          <w:lang w:val="en-US" w:eastAsia="zh-CN"/>
        </w:rPr>
        <w:t>情况</w:t>
      </w:r>
      <w:r>
        <w:rPr>
          <w:rFonts w:hint="eastAsia" w:ascii="Times New Roman" w:hAnsi="Times New Roman" w:eastAsia="仿宋_GB2312"/>
          <w:color w:val="auto"/>
          <w:sz w:val="32"/>
          <w:szCs w:val="32"/>
        </w:rPr>
        <w:t>，</w:t>
      </w:r>
      <w:r>
        <w:rPr>
          <w:rFonts w:hint="eastAsia" w:eastAsia="仿宋_GB2312"/>
          <w:color w:val="auto"/>
          <w:sz w:val="32"/>
          <w:szCs w:val="32"/>
          <w:lang w:val="en-US" w:eastAsia="zh-CN"/>
        </w:rPr>
        <w:t>多次</w:t>
      </w:r>
      <w:r>
        <w:rPr>
          <w:rFonts w:hint="eastAsia" w:ascii="Times New Roman" w:hAnsi="Times New Roman" w:eastAsia="仿宋_GB2312"/>
          <w:color w:val="auto"/>
          <w:sz w:val="32"/>
          <w:szCs w:val="32"/>
        </w:rPr>
        <w:t>进行专题研讨，多次</w:t>
      </w:r>
      <w:r>
        <w:rPr>
          <w:rFonts w:hint="eastAsia" w:ascii="Times New Roman" w:hAnsi="Times New Roman" w:eastAsia="仿宋_GB2312"/>
          <w:color w:val="auto"/>
          <w:sz w:val="32"/>
          <w:szCs w:val="32"/>
          <w:lang w:val="en-US" w:eastAsia="zh-CN"/>
        </w:rPr>
        <w:t>审稿</w:t>
      </w:r>
      <w:r>
        <w:rPr>
          <w:rFonts w:hint="eastAsia" w:ascii="Times New Roman" w:hAnsi="Times New Roman" w:eastAsia="仿宋_GB2312"/>
          <w:color w:val="auto"/>
          <w:sz w:val="32"/>
          <w:szCs w:val="32"/>
        </w:rPr>
        <w:t>，在</w:t>
      </w:r>
      <w:r>
        <w:rPr>
          <w:rFonts w:hint="eastAsia" w:eastAsia="仿宋_GB2312"/>
          <w:color w:val="auto"/>
          <w:sz w:val="32"/>
          <w:szCs w:val="32"/>
          <w:lang w:val="en-US" w:eastAsia="zh-CN"/>
        </w:rPr>
        <w:t>教育</w:t>
      </w:r>
      <w:r>
        <w:rPr>
          <w:rFonts w:hint="eastAsia" w:ascii="Times New Roman" w:hAnsi="Times New Roman" w:eastAsia="仿宋_GB2312"/>
          <w:color w:val="auto"/>
          <w:sz w:val="32"/>
          <w:szCs w:val="32"/>
        </w:rPr>
        <w:t>系统内多次征求意见，</w:t>
      </w:r>
      <w:r>
        <w:rPr>
          <w:rFonts w:hint="eastAsia" w:eastAsia="仿宋_GB2312"/>
          <w:color w:val="auto"/>
          <w:sz w:val="32"/>
          <w:szCs w:val="32"/>
          <w:lang w:val="en-US" w:eastAsia="zh-CN"/>
        </w:rPr>
        <w:t>经</w:t>
      </w:r>
      <w:r>
        <w:rPr>
          <w:rFonts w:hint="eastAsia" w:ascii="Times New Roman" w:hAnsi="Times New Roman" w:eastAsia="仿宋_GB2312"/>
          <w:color w:val="auto"/>
          <w:sz w:val="32"/>
          <w:szCs w:val="32"/>
        </w:rPr>
        <w:t>反复修改，逐项完善。</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20</w:t>
      </w:r>
      <w:r>
        <w:rPr>
          <w:rFonts w:hint="eastAsia" w:ascii="Times New Roman" w:hAnsi="Times New Roman" w:eastAsia="仿宋_GB2312"/>
          <w:color w:val="auto"/>
          <w:sz w:val="32"/>
          <w:szCs w:val="32"/>
        </w:rPr>
        <w:t>2</w:t>
      </w:r>
      <w:r>
        <w:rPr>
          <w:rFonts w:hint="eastAsia" w:eastAsia="仿宋_GB2312"/>
          <w:color w:val="auto"/>
          <w:sz w:val="32"/>
          <w:szCs w:val="32"/>
          <w:lang w:val="en-US" w:eastAsia="zh-CN"/>
        </w:rPr>
        <w:t>5</w:t>
      </w:r>
      <w:r>
        <w:rPr>
          <w:rFonts w:hint="eastAsia" w:ascii="Times New Roman" w:hAnsi="Times New Roman" w:eastAsia="仿宋_GB2312"/>
          <w:color w:val="auto"/>
          <w:sz w:val="32"/>
          <w:szCs w:val="32"/>
        </w:rPr>
        <w:t>年</w:t>
      </w:r>
      <w:r>
        <w:rPr>
          <w:rFonts w:hint="eastAsia" w:eastAsia="仿宋_GB2312"/>
          <w:color w:val="auto"/>
          <w:sz w:val="32"/>
          <w:szCs w:val="32"/>
          <w:lang w:val="en-US" w:eastAsia="zh-CN"/>
        </w:rPr>
        <w:t>5</w:t>
      </w:r>
      <w:r>
        <w:rPr>
          <w:rFonts w:hint="eastAsia" w:ascii="Times New Roman" w:hAnsi="Times New Roman" w:eastAsia="仿宋_GB2312"/>
          <w:color w:val="auto"/>
          <w:sz w:val="32"/>
          <w:u w:val="none"/>
        </w:rPr>
        <w:t>月</w:t>
      </w:r>
      <w:r>
        <w:rPr>
          <w:rFonts w:hint="eastAsia" w:ascii="Times New Roman" w:hAnsi="Times New Roman" w:eastAsia="仿宋_GB2312"/>
          <w:color w:val="auto"/>
          <w:sz w:val="32"/>
          <w:szCs w:val="32"/>
        </w:rPr>
        <w:t>，我局</w:t>
      </w:r>
      <w:r>
        <w:rPr>
          <w:rFonts w:hint="eastAsia" w:eastAsia="仿宋_GB2312"/>
          <w:color w:val="auto"/>
          <w:sz w:val="32"/>
          <w:szCs w:val="32"/>
          <w:lang w:val="en-US" w:eastAsia="zh-CN"/>
        </w:rPr>
        <w:t>将</w:t>
      </w:r>
      <w:r>
        <w:rPr>
          <w:rFonts w:hint="eastAsia" w:ascii="Times New Roman" w:hAnsi="Times New Roman" w:eastAsia="仿宋_GB2312"/>
          <w:color w:val="auto"/>
          <w:sz w:val="32"/>
          <w:szCs w:val="32"/>
        </w:rPr>
        <w:t>《202</w:t>
      </w:r>
      <w:r>
        <w:rPr>
          <w:rFonts w:hint="eastAsia" w:eastAsia="仿宋_GB2312"/>
          <w:color w:val="auto"/>
          <w:sz w:val="32"/>
          <w:szCs w:val="32"/>
          <w:lang w:val="en-US" w:eastAsia="zh-CN"/>
        </w:rPr>
        <w:t>5</w:t>
      </w:r>
      <w:r>
        <w:rPr>
          <w:rFonts w:hint="eastAsia" w:ascii="Times New Roman" w:hAnsi="Times New Roman" w:eastAsia="仿宋_GB2312"/>
          <w:color w:val="auto"/>
          <w:sz w:val="32"/>
          <w:szCs w:val="32"/>
        </w:rPr>
        <w:t>年钦北区义务教育控辍保学工作实施方案》（征求意见稿）向各镇（街道）人民政府（办事处）、区直各有关单位、部分驻钦北单位分别征求了意见。</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27" w:firstLineChars="196"/>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eastAsia="仿宋_GB2312"/>
          <w:color w:val="auto"/>
          <w:sz w:val="32"/>
          <w:szCs w:val="32"/>
          <w:lang w:val="en-US" w:eastAsia="zh-CN"/>
        </w:rPr>
        <w:t>5</w:t>
      </w:r>
      <w:r>
        <w:rPr>
          <w:rFonts w:hint="eastAsia" w:ascii="Times New Roman" w:hAnsi="Times New Roman" w:eastAsia="仿宋_GB2312"/>
          <w:color w:val="auto"/>
          <w:sz w:val="32"/>
          <w:szCs w:val="32"/>
        </w:rPr>
        <w:t>年</w:t>
      </w:r>
      <w:r>
        <w:rPr>
          <w:rFonts w:hint="eastAsia" w:eastAsia="仿宋_GB2312"/>
          <w:color w:val="auto"/>
          <w:sz w:val="32"/>
          <w:u w:val="none"/>
          <w:lang w:val="en-US" w:eastAsia="zh-CN"/>
        </w:rPr>
        <w:t>6</w:t>
      </w:r>
      <w:r>
        <w:rPr>
          <w:rFonts w:hint="eastAsia" w:ascii="Times New Roman" w:hAnsi="Times New Roman" w:eastAsia="仿宋_GB2312"/>
          <w:color w:val="auto"/>
          <w:sz w:val="32"/>
          <w:u w:val="none"/>
        </w:rPr>
        <w:t>月</w:t>
      </w:r>
      <w:r>
        <w:rPr>
          <w:rFonts w:hint="eastAsia" w:ascii="Times New Roman" w:hAnsi="Times New Roman" w:eastAsia="仿宋_GB2312"/>
          <w:color w:val="auto"/>
          <w:sz w:val="32"/>
          <w:szCs w:val="32"/>
        </w:rPr>
        <w:t>，我局</w:t>
      </w:r>
      <w:r>
        <w:rPr>
          <w:rFonts w:hint="eastAsia" w:eastAsia="仿宋_GB2312"/>
          <w:color w:val="auto"/>
          <w:sz w:val="32"/>
          <w:szCs w:val="32"/>
          <w:lang w:val="en-US" w:eastAsia="zh-CN"/>
        </w:rPr>
        <w:t>采纳了部分单位反馈的修改意见，</w:t>
      </w:r>
      <w:r>
        <w:rPr>
          <w:rFonts w:hint="eastAsia" w:ascii="Times New Roman" w:hAnsi="Times New Roman" w:eastAsia="仿宋_GB2312"/>
          <w:color w:val="auto"/>
          <w:sz w:val="32"/>
          <w:szCs w:val="32"/>
        </w:rPr>
        <w:t>再次对《202</w:t>
      </w:r>
      <w:r>
        <w:rPr>
          <w:rFonts w:hint="eastAsia" w:eastAsia="仿宋_GB2312"/>
          <w:color w:val="auto"/>
          <w:sz w:val="32"/>
          <w:szCs w:val="32"/>
          <w:lang w:val="en-US" w:eastAsia="zh-CN"/>
        </w:rPr>
        <w:t>5</w:t>
      </w:r>
      <w:r>
        <w:rPr>
          <w:rFonts w:hint="eastAsia" w:ascii="Times New Roman" w:hAnsi="Times New Roman" w:eastAsia="仿宋_GB2312"/>
          <w:color w:val="auto"/>
          <w:sz w:val="32"/>
          <w:szCs w:val="32"/>
        </w:rPr>
        <w:t>年钦北区义务教育控辍保学工作实施方案》（征求意见稿）进行</w:t>
      </w:r>
      <w:r>
        <w:rPr>
          <w:rFonts w:hint="eastAsia" w:ascii="Times New Roman" w:hAnsi="Times New Roman" w:eastAsia="仿宋_GB2312"/>
          <w:color w:val="auto"/>
          <w:sz w:val="32"/>
          <w:szCs w:val="32"/>
          <w:lang w:val="en-US" w:eastAsia="zh-CN"/>
        </w:rPr>
        <w:t>修改</w:t>
      </w:r>
      <w:r>
        <w:rPr>
          <w:rFonts w:hint="eastAsia" w:eastAsia="仿宋_GB2312"/>
          <w:color w:val="auto"/>
          <w:sz w:val="32"/>
          <w:szCs w:val="32"/>
          <w:lang w:val="en-US" w:eastAsia="zh-CN"/>
        </w:rPr>
        <w:t>完善</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Times New Roman" w:hAnsi="Times New Roman" w:eastAsia="黑体"/>
          <w:bCs/>
          <w:color w:val="auto"/>
          <w:sz w:val="32"/>
          <w:szCs w:val="32"/>
        </w:rPr>
      </w:pPr>
      <w:r>
        <w:rPr>
          <w:rFonts w:hint="eastAsia" w:ascii="Times New Roman" w:hAnsi="Times New Roman" w:eastAsia="黑体"/>
          <w:bCs/>
          <w:color w:val="auto"/>
          <w:sz w:val="32"/>
          <w:szCs w:val="32"/>
        </w:rPr>
        <w:t>三、总体框架及主要内容</w:t>
      </w:r>
    </w:p>
    <w:p>
      <w:pPr>
        <w:pStyle w:val="10"/>
        <w:keepNext w:val="0"/>
        <w:keepLines w:val="0"/>
        <w:pageBreakBefore w:val="0"/>
        <w:widowControl w:val="0"/>
        <w:shd w:val="clear" w:color="auto" w:fill="FFFFFF"/>
        <w:kinsoku/>
        <w:wordWrap/>
        <w:overflowPunct/>
        <w:topLinePunct w:val="0"/>
        <w:autoSpaceDE/>
        <w:autoSpaceDN/>
        <w:bidi w:val="0"/>
        <w:snapToGrid/>
        <w:spacing w:before="0" w:beforeAutospacing="0" w:after="0" w:afterAutospacing="0" w:line="560" w:lineRule="exact"/>
        <w:ind w:firstLine="445"/>
        <w:jc w:val="both"/>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202</w:t>
      </w:r>
      <w:r>
        <w:rPr>
          <w:rFonts w:hint="eastAsia" w:ascii="Times New Roman" w:eastAsia="仿宋_GB2312"/>
          <w:color w:val="auto"/>
          <w:sz w:val="32"/>
          <w:szCs w:val="32"/>
          <w:lang w:val="en-US" w:eastAsia="zh-CN"/>
        </w:rPr>
        <w:t>5</w:t>
      </w:r>
      <w:r>
        <w:rPr>
          <w:rFonts w:hint="eastAsia" w:ascii="Times New Roman" w:hAnsi="Times New Roman" w:eastAsia="仿宋_GB2312"/>
          <w:color w:val="auto"/>
          <w:sz w:val="32"/>
          <w:szCs w:val="32"/>
        </w:rPr>
        <w:t>年钦北区义务教育控辍保学工作实施方案</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总体框架主要分为</w:t>
      </w:r>
      <w:r>
        <w:rPr>
          <w:rFonts w:ascii="Times New Roman" w:hAnsi="Times New Roman" w:eastAsia="仿宋_GB2312"/>
          <w:color w:val="auto"/>
          <w:sz w:val="32"/>
          <w:szCs w:val="32"/>
        </w:rPr>
        <w:t>指导思想</w:t>
      </w:r>
      <w:r>
        <w:rPr>
          <w:rFonts w:hint="eastAsia" w:ascii="Times New Roman" w:eastAsia="仿宋_GB2312"/>
          <w:color w:val="auto"/>
          <w:sz w:val="32"/>
          <w:szCs w:val="32"/>
          <w:lang w:eastAsia="zh-CN"/>
        </w:rPr>
        <w:t>、</w:t>
      </w:r>
      <w:r>
        <w:rPr>
          <w:rFonts w:hint="eastAsia" w:ascii="Times New Roman" w:hAnsi="Times New Roman" w:eastAsia="仿宋_GB2312"/>
          <w:color w:val="auto"/>
          <w:sz w:val="32"/>
          <w:szCs w:val="32"/>
        </w:rPr>
        <w:t>工作目标</w:t>
      </w:r>
      <w:r>
        <w:rPr>
          <w:rFonts w:hint="eastAsia" w:ascii="Times New Roman" w:eastAsia="仿宋_GB2312"/>
          <w:color w:val="auto"/>
          <w:sz w:val="32"/>
          <w:szCs w:val="32"/>
          <w:lang w:eastAsia="zh-CN"/>
        </w:rPr>
        <w:t>、</w:t>
      </w:r>
      <w:r>
        <w:rPr>
          <w:rFonts w:hint="eastAsia" w:ascii="Times New Roman" w:hAnsi="Times New Roman" w:eastAsia="仿宋_GB2312"/>
          <w:color w:val="auto"/>
          <w:sz w:val="32"/>
          <w:szCs w:val="32"/>
        </w:rPr>
        <w:t>组织机构</w:t>
      </w:r>
      <w:r>
        <w:rPr>
          <w:rFonts w:hint="eastAsia" w:ascii="Times New Roman" w:eastAsia="仿宋_GB2312"/>
          <w:color w:val="auto"/>
          <w:sz w:val="32"/>
          <w:szCs w:val="32"/>
          <w:lang w:eastAsia="zh-CN"/>
        </w:rPr>
        <w:t>、</w:t>
      </w:r>
      <w:r>
        <w:rPr>
          <w:rFonts w:hint="eastAsia" w:ascii="Times New Roman" w:hAnsi="Times New Roman" w:eastAsia="仿宋_GB2312"/>
          <w:color w:val="auto"/>
          <w:sz w:val="32"/>
          <w:szCs w:val="32"/>
        </w:rPr>
        <w:t>主要措施及办法、组织保障。</w:t>
      </w:r>
    </w:p>
    <w:p>
      <w:pPr>
        <w:pStyle w:val="10"/>
        <w:keepNext w:val="0"/>
        <w:keepLines w:val="0"/>
        <w:pageBreakBefore w:val="0"/>
        <w:widowControl w:val="0"/>
        <w:shd w:val="clear" w:color="auto" w:fill="FFFFFF"/>
        <w:kinsoku/>
        <w:wordWrap/>
        <w:overflowPunct/>
        <w:topLinePunct w:val="0"/>
        <w:autoSpaceDE/>
        <w:autoSpaceDN/>
        <w:bidi w:val="0"/>
        <w:snapToGrid/>
        <w:spacing w:before="0" w:beforeAutospacing="0" w:after="0" w:afterAutospacing="0" w:line="560" w:lineRule="exact"/>
        <w:ind w:firstLine="445"/>
        <w:jc w:val="both"/>
        <w:rPr>
          <w:rFonts w:hint="eastAsia" w:ascii="Times New Roman" w:hAnsi="Times New Roman" w:eastAsia="仿宋_GB2312"/>
          <w:color w:val="auto"/>
          <w:sz w:val="32"/>
          <w:szCs w:val="32"/>
        </w:rPr>
      </w:pPr>
      <w:r>
        <w:rPr>
          <w:rFonts w:hint="eastAsia" w:ascii="楷体" w:hAnsi="楷体" w:eastAsia="楷体" w:cs="楷体"/>
          <w:color w:val="auto"/>
          <w:sz w:val="32"/>
          <w:szCs w:val="32"/>
        </w:rPr>
        <w:t>（一）指导思想。</w:t>
      </w:r>
      <w:r>
        <w:rPr>
          <w:rFonts w:hint="eastAsia" w:ascii="Times New Roman" w:hAnsi="Times New Roman" w:eastAsia="仿宋_GB2312"/>
          <w:color w:val="auto"/>
          <w:sz w:val="32"/>
          <w:szCs w:val="32"/>
          <w:lang w:bidi="en-US"/>
        </w:rPr>
        <w:t>坚持以习近平新时代中国特色社会主义思想为指导，全面贯彻党的二十大和二十届</w:t>
      </w:r>
      <w:r>
        <w:rPr>
          <w:rFonts w:hint="eastAsia" w:ascii="Times New Roman" w:eastAsia="仿宋_GB2312"/>
          <w:color w:val="auto"/>
          <w:sz w:val="32"/>
          <w:szCs w:val="32"/>
          <w:lang w:val="en-US" w:eastAsia="zh-CN" w:bidi="en-US"/>
        </w:rPr>
        <w:t>二</w:t>
      </w:r>
      <w:r>
        <w:rPr>
          <w:rFonts w:hint="eastAsia" w:ascii="Times New Roman" w:hAnsi="Times New Roman" w:eastAsia="仿宋_GB2312"/>
          <w:color w:val="auto"/>
          <w:sz w:val="32"/>
          <w:szCs w:val="32"/>
          <w:lang w:bidi="en-US"/>
        </w:rPr>
        <w:t>中、</w:t>
      </w:r>
      <w:r>
        <w:rPr>
          <w:rFonts w:hint="eastAsia" w:ascii="Times New Roman" w:eastAsia="仿宋_GB2312"/>
          <w:color w:val="auto"/>
          <w:sz w:val="32"/>
          <w:szCs w:val="32"/>
          <w:lang w:val="en-US" w:eastAsia="zh-CN" w:bidi="en-US"/>
        </w:rPr>
        <w:t>三</w:t>
      </w:r>
      <w:r>
        <w:rPr>
          <w:rFonts w:hint="eastAsia" w:ascii="Times New Roman" w:hAnsi="Times New Roman" w:eastAsia="仿宋_GB2312"/>
          <w:color w:val="auto"/>
          <w:sz w:val="32"/>
          <w:szCs w:val="32"/>
          <w:lang w:bidi="en-US"/>
        </w:rPr>
        <w:t>中全会精神，贯彻落实国家、自治区、市关于巩固拓展脱贫攻坚成果同乡村振兴有效衔接的决策部署</w:t>
      </w:r>
      <w:r>
        <w:rPr>
          <w:rFonts w:hint="eastAsia" w:ascii="Times New Roman" w:hAnsi="Times New Roman" w:eastAsia="仿宋_GB2312"/>
          <w:color w:val="auto"/>
          <w:sz w:val="32"/>
          <w:szCs w:val="32"/>
        </w:rPr>
        <w:t>。</w:t>
      </w:r>
    </w:p>
    <w:p>
      <w:pPr>
        <w:pStyle w:val="10"/>
        <w:keepNext w:val="0"/>
        <w:keepLines w:val="0"/>
        <w:pageBreakBefore w:val="0"/>
        <w:widowControl w:val="0"/>
        <w:shd w:val="clear" w:color="auto" w:fill="FFFFFF"/>
        <w:kinsoku/>
        <w:wordWrap/>
        <w:overflowPunct/>
        <w:topLinePunct w:val="0"/>
        <w:autoSpaceDE/>
        <w:autoSpaceDN/>
        <w:bidi w:val="0"/>
        <w:snapToGrid/>
        <w:spacing w:before="0" w:beforeAutospacing="0" w:after="0" w:afterAutospacing="0" w:line="560" w:lineRule="exact"/>
        <w:ind w:firstLine="604" w:firstLineChars="189"/>
        <w:jc w:val="both"/>
        <w:rPr>
          <w:rFonts w:hint="eastAsia" w:ascii="Times New Roman" w:hAnsi="Times New Roman" w:eastAsia="仿宋_GB2312"/>
          <w:color w:val="auto"/>
          <w:sz w:val="32"/>
          <w:szCs w:val="32"/>
        </w:rPr>
      </w:pPr>
      <w:r>
        <w:rPr>
          <w:rFonts w:hint="eastAsia" w:ascii="楷体" w:hAnsi="楷体" w:eastAsia="楷体" w:cs="楷体"/>
          <w:color w:val="auto"/>
          <w:sz w:val="32"/>
          <w:szCs w:val="32"/>
        </w:rPr>
        <w:t>（二）工作目标。</w:t>
      </w:r>
      <w:r>
        <w:rPr>
          <w:rFonts w:hint="eastAsia" w:ascii="Times New Roman" w:hAnsi="Times New Roman" w:eastAsia="仿宋_GB2312"/>
          <w:color w:val="auto"/>
          <w:sz w:val="32"/>
          <w:szCs w:val="32"/>
        </w:rPr>
        <w:t>依法保障每一位适龄儿童少年接受完整、公平、有质量的义务教育，以农村家庭经济困难学生为重点，确保全区脱贫户（监测户）家庭义务教育阶段适龄儿童少年除因身体原因不具备学习条件外不失学辍学。</w:t>
      </w:r>
    </w:p>
    <w:p>
      <w:pPr>
        <w:pStyle w:val="10"/>
        <w:keepNext w:val="0"/>
        <w:keepLines w:val="0"/>
        <w:pageBreakBefore w:val="0"/>
        <w:widowControl w:val="0"/>
        <w:shd w:val="clear" w:color="auto" w:fill="FFFFFF"/>
        <w:kinsoku/>
        <w:wordWrap/>
        <w:overflowPunct/>
        <w:topLinePunct w:val="0"/>
        <w:autoSpaceDE/>
        <w:autoSpaceDN/>
        <w:bidi w:val="0"/>
        <w:snapToGrid/>
        <w:spacing w:before="0" w:beforeAutospacing="0" w:after="0" w:afterAutospacing="0" w:line="560" w:lineRule="exact"/>
        <w:ind w:firstLine="604" w:firstLineChars="189"/>
        <w:jc w:val="both"/>
        <w:rPr>
          <w:rFonts w:hint="eastAsia" w:ascii="Times New Roman" w:hAnsi="Times New Roman" w:eastAsia="仿宋_GB2312"/>
          <w:color w:val="auto"/>
          <w:sz w:val="32"/>
          <w:szCs w:val="32"/>
        </w:rPr>
      </w:pPr>
      <w:r>
        <w:rPr>
          <w:rFonts w:hint="eastAsia" w:ascii="楷体" w:hAnsi="楷体" w:eastAsia="楷体" w:cs="楷体"/>
          <w:color w:val="auto"/>
          <w:sz w:val="32"/>
          <w:szCs w:val="32"/>
        </w:rPr>
        <w:t>（三）组织机构。</w:t>
      </w:r>
      <w:r>
        <w:rPr>
          <w:rFonts w:hint="eastAsia" w:ascii="Times New Roman" w:hAnsi="Times New Roman" w:eastAsia="仿宋_GB2312"/>
          <w:color w:val="auto"/>
          <w:sz w:val="32"/>
          <w:szCs w:val="32"/>
          <w:lang w:val="en-US" w:eastAsia="zh-CN"/>
        </w:rPr>
        <w:t>根据相关领导岗位变动，</w:t>
      </w:r>
      <w:r>
        <w:rPr>
          <w:rFonts w:hint="eastAsia" w:ascii="Times New Roman" w:hAnsi="Times New Roman" w:eastAsia="仿宋_GB2312"/>
          <w:color w:val="auto"/>
          <w:sz w:val="32"/>
          <w:szCs w:val="32"/>
        </w:rPr>
        <w:t>调整钦北区义务教育控辍保学工作领导小组。</w:t>
      </w:r>
    </w:p>
    <w:p>
      <w:pPr>
        <w:pStyle w:val="11"/>
        <w:keepNext w:val="0"/>
        <w:keepLines w:val="0"/>
        <w:pageBreakBefore w:val="0"/>
        <w:widowControl w:val="0"/>
        <w:kinsoku/>
        <w:wordWrap/>
        <w:overflowPunct/>
        <w:autoSpaceDE/>
        <w:autoSpaceDN/>
        <w:bidi w:val="0"/>
        <w:snapToGrid/>
        <w:spacing w:beforeAutospacing="0" w:afterAutospacing="0" w:line="560" w:lineRule="exact"/>
        <w:ind w:left="0" w:firstLine="640" w:firstLineChars="200"/>
        <w:jc w:val="both"/>
        <w:rPr>
          <w:rFonts w:hint="eastAsia" w:ascii="楷体" w:hAnsi="楷体" w:eastAsia="楷体" w:cs="楷体"/>
          <w:color w:val="auto"/>
          <w:kern w:val="0"/>
          <w:sz w:val="32"/>
          <w:szCs w:val="32"/>
          <w:lang w:val="en-US" w:eastAsia="zh-CN" w:bidi="ar-SA"/>
        </w:rPr>
      </w:pPr>
      <w:r>
        <w:rPr>
          <w:rFonts w:hint="eastAsia" w:ascii="楷体" w:hAnsi="楷体" w:eastAsia="楷体" w:cs="楷体"/>
          <w:color w:val="auto"/>
          <w:kern w:val="0"/>
          <w:sz w:val="32"/>
          <w:szCs w:val="32"/>
          <w:lang w:val="en-US" w:eastAsia="zh-CN" w:bidi="ar-SA"/>
        </w:rPr>
        <w:t>（四）主要措施及办法</w:t>
      </w:r>
    </w:p>
    <w:p>
      <w:pPr>
        <w:pStyle w:val="11"/>
        <w:keepNext w:val="0"/>
        <w:keepLines w:val="0"/>
        <w:pageBreakBefore w:val="0"/>
        <w:widowControl w:val="0"/>
        <w:kinsoku/>
        <w:wordWrap/>
        <w:overflowPunct/>
        <w:autoSpaceDE/>
        <w:autoSpaceDN/>
        <w:bidi w:val="0"/>
        <w:snapToGrid/>
        <w:spacing w:beforeAutospacing="0" w:afterAutospacing="0" w:line="560" w:lineRule="exact"/>
        <w:ind w:left="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落实法定职责，强化控辍保学工作责任</w:t>
      </w:r>
      <w:r>
        <w:rPr>
          <w:rFonts w:hint="eastAsia" w:ascii="Times New Roman" w:hAnsi="Times New Roman" w:eastAsia="仿宋_GB2312"/>
          <w:color w:val="auto"/>
          <w:sz w:val="32"/>
          <w:szCs w:val="32"/>
          <w:lang w:eastAsia="zh-CN"/>
        </w:rPr>
        <w:t>。各镇人民政府（街道办事处）要认真履行控辍保学主体责任，区教育局对控辍保学工作负有直接责任，落实职能部门法定责任，落实家庭</w:t>
      </w:r>
      <w:r>
        <w:rPr>
          <w:rFonts w:hint="eastAsia" w:ascii="Times New Roman" w:hAnsi="Times New Roman" w:eastAsia="仿宋_GB2312"/>
          <w:color w:val="auto"/>
          <w:sz w:val="32"/>
          <w:szCs w:val="32"/>
          <w:lang w:val="en-US" w:eastAsia="zh-CN"/>
        </w:rPr>
        <w:t>监护</w:t>
      </w:r>
      <w:r>
        <w:rPr>
          <w:rFonts w:hint="eastAsia" w:ascii="Times New Roman" w:hAnsi="Times New Roman" w:eastAsia="仿宋_GB2312"/>
          <w:color w:val="auto"/>
          <w:sz w:val="32"/>
          <w:szCs w:val="32"/>
          <w:lang w:eastAsia="zh-CN"/>
        </w:rPr>
        <w:t>责任。</w:t>
      </w:r>
      <w:r>
        <w:rPr>
          <w:rFonts w:hint="eastAsia" w:ascii="Times New Roman" w:hAnsi="Times New Roman" w:eastAsia="仿宋_GB2312"/>
          <w:color w:val="auto"/>
          <w:sz w:val="32"/>
          <w:szCs w:val="32"/>
          <w:lang w:val="en-US" w:eastAsia="zh-CN"/>
        </w:rPr>
        <w:t xml:space="preserve">                  </w:t>
      </w:r>
    </w:p>
    <w:p>
      <w:pPr>
        <w:pStyle w:val="11"/>
        <w:keepNext w:val="0"/>
        <w:keepLines w:val="0"/>
        <w:pageBreakBefore w:val="0"/>
        <w:widowControl w:val="0"/>
        <w:kinsoku/>
        <w:wordWrap/>
        <w:overflowPunct/>
        <w:autoSpaceDE/>
        <w:autoSpaceDN/>
        <w:bidi w:val="0"/>
        <w:snapToGrid/>
        <w:spacing w:beforeAutospacing="0" w:afterAutospacing="0" w:line="560" w:lineRule="exact"/>
        <w:ind w:left="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2.健全长效机制，严防适龄儿童少年失学辍学。完善控辍保学动态监测机制，建立重点地区监测制度，完善辍学报告制度，完善依法劝返制度，完善复学学生安置机制。</w:t>
      </w:r>
    </w:p>
    <w:p>
      <w:pPr>
        <w:pStyle w:val="11"/>
        <w:keepNext w:val="0"/>
        <w:keepLines w:val="0"/>
        <w:pageBreakBefore w:val="0"/>
        <w:widowControl w:val="0"/>
        <w:kinsoku/>
        <w:wordWrap/>
        <w:overflowPunct/>
        <w:autoSpaceDE/>
        <w:autoSpaceDN/>
        <w:bidi w:val="0"/>
        <w:snapToGrid/>
        <w:spacing w:beforeAutospacing="0" w:afterAutospacing="0" w:line="560" w:lineRule="exact"/>
        <w:ind w:left="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3.提升办学水平，落实保障措施。优化学校布局，</w:t>
      </w:r>
      <w:r>
        <w:rPr>
          <w:rFonts w:ascii="Times New Roman" w:hAnsi="Times New Roman" w:eastAsia="仿宋_GB2312"/>
          <w:color w:val="auto"/>
          <w:spacing w:val="0"/>
          <w:w w:val="100"/>
          <w:kern w:val="0"/>
          <w:sz w:val="32"/>
          <w:szCs w:val="32"/>
        </w:rPr>
        <w:t>完善经费保障</w:t>
      </w:r>
      <w:r>
        <w:rPr>
          <w:rFonts w:hint="eastAsia" w:ascii="Times New Roman" w:hAnsi="Times New Roman" w:eastAsia="仿宋_GB2312"/>
          <w:color w:val="auto"/>
          <w:spacing w:val="0"/>
          <w:w w:val="100"/>
          <w:kern w:val="0"/>
          <w:sz w:val="32"/>
          <w:szCs w:val="32"/>
          <w:lang w:eastAsia="zh-CN"/>
        </w:rPr>
        <w:t>，加强学校管理，</w:t>
      </w:r>
      <w:r>
        <w:rPr>
          <w:rFonts w:ascii="Times New Roman" w:hAnsi="Times New Roman" w:eastAsia="仿宋_GB2312"/>
          <w:color w:val="auto"/>
          <w:spacing w:val="0"/>
          <w:w w:val="100"/>
          <w:kern w:val="0"/>
          <w:sz w:val="32"/>
          <w:szCs w:val="32"/>
        </w:rPr>
        <w:t>提高办学水平</w:t>
      </w:r>
      <w:r>
        <w:rPr>
          <w:rFonts w:hint="eastAsia" w:ascii="Times New Roman" w:hAnsi="Times New Roman" w:eastAsia="仿宋_GB2312"/>
          <w:color w:val="auto"/>
          <w:spacing w:val="0"/>
          <w:w w:val="100"/>
          <w:kern w:val="0"/>
          <w:sz w:val="32"/>
          <w:szCs w:val="32"/>
          <w:lang w:eastAsia="zh-CN"/>
        </w:rPr>
        <w:t>，</w:t>
      </w:r>
      <w:r>
        <w:rPr>
          <w:rFonts w:ascii="Times New Roman" w:hAnsi="Times New Roman" w:eastAsia="仿宋_GB2312"/>
          <w:color w:val="auto"/>
          <w:spacing w:val="0"/>
          <w:w w:val="100"/>
          <w:kern w:val="0"/>
          <w:sz w:val="32"/>
          <w:szCs w:val="32"/>
        </w:rPr>
        <w:t>深化教学改革</w:t>
      </w:r>
      <w:r>
        <w:rPr>
          <w:rFonts w:hint="eastAsia" w:ascii="Times New Roman" w:hAnsi="Times New Roman" w:eastAsia="仿宋_GB2312"/>
          <w:color w:val="auto"/>
          <w:spacing w:val="0"/>
          <w:w w:val="100"/>
          <w:kern w:val="0"/>
          <w:sz w:val="32"/>
          <w:szCs w:val="32"/>
          <w:lang w:eastAsia="zh-CN"/>
        </w:rPr>
        <w:t>，加强关爱教育。</w:t>
      </w:r>
    </w:p>
    <w:p>
      <w:pPr>
        <w:pStyle w:val="11"/>
        <w:keepNext w:val="0"/>
        <w:keepLines w:val="0"/>
        <w:pageBreakBefore w:val="0"/>
        <w:widowControl w:val="0"/>
        <w:kinsoku/>
        <w:wordWrap/>
        <w:overflowPunct/>
        <w:autoSpaceDE/>
        <w:autoSpaceDN/>
        <w:bidi w:val="0"/>
        <w:snapToGrid/>
        <w:spacing w:beforeAutospacing="0" w:afterAutospacing="0" w:line="560" w:lineRule="exact"/>
        <w:ind w:left="0" w:firstLine="640" w:firstLineChars="200"/>
        <w:jc w:val="both"/>
        <w:rPr>
          <w:rFonts w:hint="eastAsia" w:ascii="Times New Roman" w:hAnsi="Times New Roman" w:eastAsia="仿宋_GB2312"/>
          <w:color w:val="auto"/>
          <w:spacing w:val="0"/>
          <w:w w:val="100"/>
          <w:kern w:val="0"/>
          <w:sz w:val="32"/>
          <w:szCs w:val="32"/>
          <w:lang w:val="en-US" w:eastAsia="zh-CN"/>
        </w:rPr>
      </w:pPr>
      <w:r>
        <w:rPr>
          <w:rFonts w:hint="eastAsia" w:ascii="Times New Roman" w:hAnsi="Times New Roman" w:eastAsia="仿宋_GB2312"/>
          <w:color w:val="auto"/>
          <w:spacing w:val="0"/>
          <w:w w:val="100"/>
          <w:kern w:val="0"/>
          <w:sz w:val="32"/>
          <w:szCs w:val="32"/>
          <w:lang w:val="en-US" w:eastAsia="zh-CN"/>
        </w:rPr>
        <w:t>4.</w:t>
      </w:r>
      <w:r>
        <w:rPr>
          <w:rFonts w:ascii="Times New Roman" w:hAnsi="Times New Roman" w:eastAsia="仿宋_GB2312"/>
          <w:color w:val="auto"/>
          <w:spacing w:val="0"/>
          <w:w w:val="100"/>
          <w:kern w:val="0"/>
          <w:sz w:val="32"/>
          <w:szCs w:val="32"/>
          <w:lang w:val="en-US" w:eastAsia="zh-CN"/>
        </w:rPr>
        <w:t>科学规范使用政策性休学措施</w:t>
      </w:r>
      <w:r>
        <w:rPr>
          <w:rFonts w:hint="eastAsia" w:ascii="Times New Roman" w:hAnsi="Times New Roman" w:eastAsia="仿宋_GB2312"/>
          <w:color w:val="auto"/>
          <w:spacing w:val="0"/>
          <w:w w:val="100"/>
          <w:kern w:val="0"/>
          <w:sz w:val="32"/>
          <w:szCs w:val="32"/>
          <w:lang w:val="en-US" w:eastAsia="zh-CN"/>
        </w:rPr>
        <w:t>。细化休学劝返要求。</w:t>
      </w:r>
    </w:p>
    <w:p>
      <w:pPr>
        <w:pStyle w:val="11"/>
        <w:keepNext w:val="0"/>
        <w:keepLines w:val="0"/>
        <w:pageBreakBefore w:val="0"/>
        <w:widowControl w:val="0"/>
        <w:kinsoku/>
        <w:wordWrap/>
        <w:overflowPunct/>
        <w:autoSpaceDE/>
        <w:autoSpaceDN/>
        <w:bidi w:val="0"/>
        <w:snapToGrid/>
        <w:spacing w:beforeAutospacing="0" w:afterAutospacing="0" w:line="560" w:lineRule="exact"/>
        <w:ind w:left="0" w:firstLine="640" w:firstLineChars="200"/>
        <w:jc w:val="both"/>
        <w:rPr>
          <w:rFonts w:hint="eastAsia" w:ascii="Times New Roman" w:hAnsi="Times New Roman" w:eastAsia="仿宋_GB2312"/>
          <w:color w:val="auto"/>
          <w:spacing w:val="0"/>
          <w:w w:val="100"/>
          <w:kern w:val="0"/>
          <w:sz w:val="32"/>
          <w:szCs w:val="32"/>
          <w:lang w:val="en-US" w:eastAsia="zh-CN"/>
        </w:rPr>
      </w:pPr>
      <w:r>
        <w:rPr>
          <w:rFonts w:hint="eastAsia" w:ascii="楷体" w:hAnsi="楷体" w:eastAsia="楷体" w:cs="楷体"/>
          <w:color w:val="auto"/>
          <w:sz w:val="32"/>
          <w:szCs w:val="32"/>
        </w:rPr>
        <w:t>（五）</w:t>
      </w:r>
      <w:r>
        <w:rPr>
          <w:rFonts w:hint="eastAsia" w:ascii="楷体" w:hAnsi="楷体" w:eastAsia="楷体" w:cs="楷体"/>
          <w:color w:val="auto"/>
          <w:spacing w:val="0"/>
          <w:w w:val="100"/>
          <w:kern w:val="0"/>
          <w:sz w:val="32"/>
          <w:szCs w:val="32"/>
          <w:lang w:val="en-US" w:eastAsia="zh-CN"/>
        </w:rPr>
        <w:t>强化组织保障，不断提高控辍保学工作成效。</w:t>
      </w:r>
      <w:r>
        <w:rPr>
          <w:rFonts w:hint="eastAsia" w:ascii="Times New Roman" w:hAnsi="Times New Roman" w:eastAsia="仿宋_GB2312"/>
          <w:color w:val="auto"/>
          <w:spacing w:val="0"/>
          <w:w w:val="100"/>
          <w:kern w:val="0"/>
          <w:sz w:val="32"/>
          <w:szCs w:val="32"/>
          <w:lang w:val="en-US" w:eastAsia="zh-CN"/>
        </w:rPr>
        <w:t>加强组织领导，加强舆论宣传，加强督导检查。</w:t>
      </w:r>
    </w:p>
    <w:p>
      <w:pPr>
        <w:pStyle w:val="10"/>
        <w:keepNext w:val="0"/>
        <w:keepLines w:val="0"/>
        <w:pageBreakBefore w:val="0"/>
        <w:widowControl w:val="0"/>
        <w:shd w:val="clear" w:color="auto" w:fill="FFFFFF"/>
        <w:kinsoku/>
        <w:wordWrap/>
        <w:overflowPunct/>
        <w:topLinePunct w:val="0"/>
        <w:autoSpaceDE/>
        <w:autoSpaceDN/>
        <w:bidi w:val="0"/>
        <w:snapToGrid/>
        <w:spacing w:before="0" w:beforeAutospacing="0" w:after="0" w:afterAutospacing="0" w:line="560" w:lineRule="exact"/>
        <w:ind w:firstLine="604" w:firstLineChars="189"/>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根据相关领导岗位变动，调整</w:t>
      </w:r>
      <w:r>
        <w:rPr>
          <w:rFonts w:ascii="Times New Roman" w:hAnsi="Times New Roman" w:eastAsia="仿宋_GB2312"/>
          <w:color w:val="auto"/>
          <w:spacing w:val="0"/>
          <w:w w:val="100"/>
          <w:kern w:val="0"/>
          <w:sz w:val="32"/>
          <w:szCs w:val="32"/>
        </w:rPr>
        <w:t>钦北区义务教育控辍保学“双线四包”责任落实区领导联镇包村分工安排</w:t>
      </w:r>
      <w:r>
        <w:rPr>
          <w:rFonts w:hint="eastAsia" w:ascii="Times New Roman" w:hAnsi="Times New Roman" w:eastAsia="仿宋_GB2312"/>
          <w:color w:val="auto"/>
          <w:spacing w:val="0"/>
          <w:w w:val="100"/>
          <w:kern w:val="0"/>
          <w:sz w:val="32"/>
          <w:szCs w:val="32"/>
          <w:lang w:eastAsia="zh-CN"/>
        </w:rPr>
        <w:t>。</w:t>
      </w:r>
    </w:p>
    <w:sectPr>
      <w:headerReference r:id="rId3" w:type="default"/>
      <w:footerReference r:id="rId4" w:type="default"/>
      <w:footerReference r:id="rId5" w:type="even"/>
      <w:pgSz w:w="11906" w:h="16838"/>
      <w:pgMar w:top="1417"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tabs>
                              <w:tab w:val="clear" w:pos="4153"/>
                              <w:tab w:val="clear" w:pos="8306"/>
                            </w:tabs>
                            <w:rPr>
                              <w:rFonts w:ascii="宋体"/>
                              <w:sz w:val="28"/>
                              <w:szCs w:val="28"/>
                            </w:rPr>
                          </w:pPr>
                          <w:r>
                            <w:rPr>
                              <w:rFonts w:ascii="宋体"/>
                              <w:sz w:val="28"/>
                              <w:szCs w:val="28"/>
                            </w:rPr>
                            <w:fldChar w:fldCharType="begin"/>
                          </w:r>
                          <w:r>
                            <w:rPr>
                              <w:rFonts w:ascii="宋体"/>
                              <w:sz w:val="28"/>
                              <w:szCs w:val="28"/>
                            </w:rPr>
                            <w:instrText xml:space="preserve">PAGE  </w:instrText>
                          </w:r>
                          <w:r>
                            <w:rPr>
                              <w:rFonts w:ascii="宋体"/>
                              <w:sz w:val="28"/>
                              <w:szCs w:val="28"/>
                            </w:rPr>
                            <w:fldChar w:fldCharType="separate"/>
                          </w:r>
                          <w:r>
                            <w:rPr>
                              <w:rFonts w:ascii="宋体"/>
                              <w:sz w:val="28"/>
                              <w:szCs w:val="28"/>
                            </w:rPr>
                            <w:t>- 2 -</w:t>
                          </w:r>
                          <w:r>
                            <w:rPr>
                              <w:rFonts w:ascii="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8"/>
                      <w:tabs>
                        <w:tab w:val="clear" w:pos="4153"/>
                        <w:tab w:val="clear" w:pos="8306"/>
                      </w:tabs>
                      <w:rPr>
                        <w:rFonts w:ascii="宋体"/>
                        <w:sz w:val="28"/>
                        <w:szCs w:val="28"/>
                      </w:rPr>
                    </w:pPr>
                    <w:r>
                      <w:rPr>
                        <w:rFonts w:ascii="宋体"/>
                        <w:sz w:val="28"/>
                        <w:szCs w:val="28"/>
                      </w:rPr>
                      <w:fldChar w:fldCharType="begin"/>
                    </w:r>
                    <w:r>
                      <w:rPr>
                        <w:rFonts w:ascii="宋体"/>
                        <w:sz w:val="28"/>
                        <w:szCs w:val="28"/>
                      </w:rPr>
                      <w:instrText xml:space="preserve">PAGE  </w:instrText>
                    </w:r>
                    <w:r>
                      <w:rPr>
                        <w:rFonts w:ascii="宋体"/>
                        <w:sz w:val="28"/>
                        <w:szCs w:val="28"/>
                      </w:rPr>
                      <w:fldChar w:fldCharType="separate"/>
                    </w:r>
                    <w:r>
                      <w:rPr>
                        <w:rFonts w:ascii="宋体"/>
                        <w:sz w:val="28"/>
                        <w:szCs w:val="28"/>
                      </w:rPr>
                      <w:t>- 2 -</w:t>
                    </w:r>
                    <w:r>
                      <w:rPr>
                        <w:rFonts w:asci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tabs>
        <w:tab w:val="clear" w:pos="4153"/>
        <w:tab w:val="clear" w:pos="8306"/>
      </w:tabs>
    </w:pPr>
    <w:r>
      <w:fldChar w:fldCharType="begin"/>
    </w:r>
    <w:r>
      <w:instrText xml:space="preserve">PAGE  </w:instrText>
    </w:r>
    <w:r>
      <w:fldChar w:fldCharType="separate"/>
    </w:r>
    <w:r>
      <w:t xml:space="preserve"> </w:t>
    </w:r>
    <w:r>
      <w:fldChar w:fldCharType="end"/>
    </w:r>
  </w:p>
  <w:p>
    <w:pPr>
      <w:pStyle w:val="8"/>
      <w:tabs>
        <w:tab w:val="clear" w:pos="4153"/>
        <w:tab w:val="clear" w:pos="8306"/>
      </w:tabs>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YjQzODY5NjZlYjQ1NTM4Mjc1NzQ5YmUyYzJlODgifQ=="/>
  </w:docVars>
  <w:rsids>
    <w:rsidRoot w:val="00000000"/>
    <w:rsid w:val="0210580B"/>
    <w:rsid w:val="02DC32D7"/>
    <w:rsid w:val="054F0DE1"/>
    <w:rsid w:val="06FC4B75"/>
    <w:rsid w:val="07741E3E"/>
    <w:rsid w:val="0AA87AD8"/>
    <w:rsid w:val="0B41524D"/>
    <w:rsid w:val="0BBE4019"/>
    <w:rsid w:val="0BDC4F75"/>
    <w:rsid w:val="0C9F66CF"/>
    <w:rsid w:val="0D676AC1"/>
    <w:rsid w:val="0FED59A3"/>
    <w:rsid w:val="11343E47"/>
    <w:rsid w:val="121511E1"/>
    <w:rsid w:val="15510782"/>
    <w:rsid w:val="1A091DC2"/>
    <w:rsid w:val="1A3146DE"/>
    <w:rsid w:val="1B7B2371"/>
    <w:rsid w:val="1C450D4B"/>
    <w:rsid w:val="20230F6D"/>
    <w:rsid w:val="21556F04"/>
    <w:rsid w:val="22576CAC"/>
    <w:rsid w:val="22CE3412"/>
    <w:rsid w:val="235A2EF8"/>
    <w:rsid w:val="23BA3F2A"/>
    <w:rsid w:val="23C2284B"/>
    <w:rsid w:val="24E707BB"/>
    <w:rsid w:val="25E0435D"/>
    <w:rsid w:val="26451C3D"/>
    <w:rsid w:val="26701DFE"/>
    <w:rsid w:val="26B745D8"/>
    <w:rsid w:val="2707038B"/>
    <w:rsid w:val="27111B1F"/>
    <w:rsid w:val="27455C6D"/>
    <w:rsid w:val="27932670"/>
    <w:rsid w:val="27D019DA"/>
    <w:rsid w:val="29C9048F"/>
    <w:rsid w:val="2AF53506"/>
    <w:rsid w:val="2B795EE5"/>
    <w:rsid w:val="2C3806EC"/>
    <w:rsid w:val="2C7E0BEC"/>
    <w:rsid w:val="2D9708A4"/>
    <w:rsid w:val="302E54F0"/>
    <w:rsid w:val="30B11C7D"/>
    <w:rsid w:val="32E20814"/>
    <w:rsid w:val="33270899"/>
    <w:rsid w:val="334B0167"/>
    <w:rsid w:val="3496701B"/>
    <w:rsid w:val="355C48AD"/>
    <w:rsid w:val="3566572C"/>
    <w:rsid w:val="384A6C3F"/>
    <w:rsid w:val="388C0D19"/>
    <w:rsid w:val="3A0E1EEE"/>
    <w:rsid w:val="3B084B8F"/>
    <w:rsid w:val="3B585B17"/>
    <w:rsid w:val="3BDA652C"/>
    <w:rsid w:val="3ED5122D"/>
    <w:rsid w:val="3F441E76"/>
    <w:rsid w:val="403A3A3D"/>
    <w:rsid w:val="41676AB4"/>
    <w:rsid w:val="41B4781F"/>
    <w:rsid w:val="42F5395F"/>
    <w:rsid w:val="46821C9A"/>
    <w:rsid w:val="4685178A"/>
    <w:rsid w:val="475A6773"/>
    <w:rsid w:val="47BB36B5"/>
    <w:rsid w:val="47E56984"/>
    <w:rsid w:val="48444F73"/>
    <w:rsid w:val="4AC97E97"/>
    <w:rsid w:val="4AE41175"/>
    <w:rsid w:val="4E362315"/>
    <w:rsid w:val="4F082F58"/>
    <w:rsid w:val="4F6209C5"/>
    <w:rsid w:val="4FE439C5"/>
    <w:rsid w:val="52B94C95"/>
    <w:rsid w:val="535A6478"/>
    <w:rsid w:val="540957A8"/>
    <w:rsid w:val="55CF657E"/>
    <w:rsid w:val="565F3DA6"/>
    <w:rsid w:val="57203535"/>
    <w:rsid w:val="57713D91"/>
    <w:rsid w:val="57FD3876"/>
    <w:rsid w:val="583B7EFB"/>
    <w:rsid w:val="58675193"/>
    <w:rsid w:val="58AD0DF8"/>
    <w:rsid w:val="595263EB"/>
    <w:rsid w:val="5AD92379"/>
    <w:rsid w:val="5B022F52"/>
    <w:rsid w:val="5E9F7435"/>
    <w:rsid w:val="5EB17D21"/>
    <w:rsid w:val="60C94BDE"/>
    <w:rsid w:val="638210D3"/>
    <w:rsid w:val="639A01CB"/>
    <w:rsid w:val="63A159FD"/>
    <w:rsid w:val="64163046"/>
    <w:rsid w:val="6501138C"/>
    <w:rsid w:val="66996E60"/>
    <w:rsid w:val="66EC6F90"/>
    <w:rsid w:val="67D5211A"/>
    <w:rsid w:val="69D56401"/>
    <w:rsid w:val="6A5A4B58"/>
    <w:rsid w:val="6A845731"/>
    <w:rsid w:val="6B036369"/>
    <w:rsid w:val="6B247DFF"/>
    <w:rsid w:val="6BD72DB0"/>
    <w:rsid w:val="70840239"/>
    <w:rsid w:val="717F6C52"/>
    <w:rsid w:val="728269FA"/>
    <w:rsid w:val="75A1363B"/>
    <w:rsid w:val="76171B4F"/>
    <w:rsid w:val="765B3038"/>
    <w:rsid w:val="777A2396"/>
    <w:rsid w:val="7835702F"/>
    <w:rsid w:val="78C853FD"/>
    <w:rsid w:val="7A4D5B40"/>
    <w:rsid w:val="7DB83C18"/>
    <w:rsid w:val="7E3D10FE"/>
    <w:rsid w:val="7EB42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6">
    <w:name w:val="Default Paragraph Font"/>
    <w:autoRedefine/>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7">
    <w:name w:val="标题 31"/>
    <w:basedOn w:val="1"/>
    <w:autoRedefine/>
    <w:qFormat/>
    <w:uiPriority w:val="0"/>
    <w:pPr>
      <w:keepNext/>
      <w:keepLines/>
      <w:widowControl/>
      <w:spacing w:before="260" w:beforeAutospacing="0" w:after="260" w:afterAutospacing="0" w:line="415" w:lineRule="auto"/>
      <w:outlineLvl w:val="2"/>
    </w:pPr>
    <w:rPr>
      <w:rFonts w:ascii="Calibri" w:hAnsi="Calibri"/>
      <w:b/>
      <w:bCs/>
      <w:kern w:val="0"/>
      <w:sz w:val="32"/>
      <w:szCs w:val="32"/>
      <w:lang w:bidi="en-US"/>
    </w:rPr>
  </w:style>
  <w:style w:type="paragraph" w:customStyle="1" w:styleId="8">
    <w:name w:val="页脚1"/>
    <w:basedOn w:val="1"/>
    <w:autoRedefine/>
    <w:qFormat/>
    <w:uiPriority w:val="0"/>
    <w:pPr>
      <w:tabs>
        <w:tab w:val="center" w:pos="4153"/>
        <w:tab w:val="right" w:pos="8306"/>
      </w:tabs>
      <w:snapToGrid w:val="0"/>
    </w:pPr>
    <w:rPr>
      <w:sz w:val="18"/>
      <w:szCs w:val="18"/>
    </w:rPr>
  </w:style>
  <w:style w:type="paragraph" w:customStyle="1" w:styleId="9">
    <w:name w:val="页眉1"/>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customStyle="1" w:styleId="10">
    <w:name w:val="普通(网站)1"/>
    <w:basedOn w:val="1"/>
    <w:autoRedefine/>
    <w:qFormat/>
    <w:uiPriority w:val="0"/>
    <w:pPr>
      <w:widowControl/>
      <w:spacing w:before="100" w:beforeAutospacing="1" w:after="100" w:afterAutospacing="1"/>
    </w:pPr>
    <w:rPr>
      <w:rFonts w:ascii="宋体"/>
      <w:kern w:val="0"/>
      <w:sz w:val="24"/>
    </w:rPr>
  </w:style>
  <w:style w:type="paragraph" w:customStyle="1" w:styleId="11">
    <w:name w:val="样式1"/>
    <w:autoRedefine/>
    <w:qFormat/>
    <w:uiPriority w:val="0"/>
    <w:rPr>
      <w:rFonts w:ascii="Calibri" w:hAnsi="Calibri"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Pages>
  <Words>1285</Words>
  <Characters>1331</Characters>
  <Lines>60</Lines>
  <Paragraphs>20</Paragraphs>
  <TotalTime>2</TotalTime>
  <ScaleCrop>false</ScaleCrop>
  <LinksUpToDate>false</LinksUpToDate>
  <CharactersWithSpaces>1349</CharactersWithSpaces>
  <Application>WPS Office_12.1.0.16364_F1E327BC-269C-435d-A152-05C5408002CA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2025-06-19T00:56:00Z</dcterms:created>
  <dc:creator>User</dc:creator>
  <cp:lastModifiedBy>User</cp:lastModifiedBy>
  <dcterms:modified xsi:type="dcterms:W3CDTF">2025-06-20T07:56:07Z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CBF61105BC5B4EADA469BB4A9950EF6B_13</vt:lpwstr>
  </property>
</Properties>
</file>