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1BD4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50" w:lineRule="atLeast"/>
        <w:ind w:left="0" w:right="0" w:firstLine="0"/>
        <w:rPr>
          <w:rFonts w:hint="eastAsia" w:ascii="仿宋_GB2312" w:eastAsia="仿宋_GB2312" w:cs="仿宋_GB2312"/>
          <w:color w:val="000000"/>
          <w:kern w:val="0"/>
          <w:sz w:val="32"/>
          <w:szCs w:val="32"/>
          <w:shd w:val="clear" w:color="auto" w:fill="FFFFFF"/>
          <w:lang w:bidi="ar-SA"/>
        </w:rPr>
      </w:pPr>
      <w:r>
        <w:rPr>
          <w:rFonts w:hint="eastAsia" w:ascii="仿宋_GB2312" w:eastAsia="仿宋_GB2312" w:cs="仿宋_GB2312"/>
          <w:color w:val="000000"/>
          <w:spacing w:val="0"/>
          <w:kern w:val="0"/>
          <w:sz w:val="32"/>
          <w:szCs w:val="32"/>
          <w:shd w:val="clear" w:color="auto" w:fill="FFFFFF"/>
          <w:lang w:val="en-US" w:eastAsia="zh-CN" w:bidi="ar-SA"/>
        </w:rPr>
        <w:t>附件</w:t>
      </w:r>
    </w:p>
    <w:p w14:paraId="04C559A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50" w:lineRule="atLeast"/>
        <w:ind w:left="0" w:right="0" w:firstLine="0"/>
        <w:jc w:val="center"/>
        <w:rPr>
          <w:rFonts w:ascii="Times New Roman" w:hAnsi="Times New Roman" w:eastAsia="黑体" w:cs="Times New Roman"/>
          <w:color w:val="000000"/>
          <w:spacing w:val="0"/>
          <w:kern w:val="0"/>
          <w:sz w:val="44"/>
          <w:szCs w:val="44"/>
          <w:shd w:val="clear" w:color="auto" w:fill="FFFFFF"/>
          <w:lang w:val="en-US" w:eastAsia="zh-CN" w:bidi="ar-SA"/>
        </w:rPr>
      </w:pPr>
      <w:bookmarkStart w:id="0" w:name="_GoBack"/>
      <w:r>
        <w:rPr>
          <w:rFonts w:ascii="Times New Roman" w:hAnsi="Times New Roman" w:eastAsia="方正小标宋简体" w:cs="Times New Roman"/>
          <w:color w:val="000000"/>
          <w:spacing w:val="0"/>
          <w:kern w:val="0"/>
          <w:sz w:val="44"/>
          <w:szCs w:val="44"/>
          <w:shd w:val="clear" w:color="auto" w:fill="FFFFFF"/>
          <w:lang w:val="en-US" w:eastAsia="zh-CN" w:bidi="ar-SA"/>
        </w:rPr>
        <w:t>钦北区政协提案办理答复清单</w:t>
      </w:r>
    </w:p>
    <w:bookmarkEnd w:id="0"/>
    <w:tbl>
      <w:tblPr>
        <w:tblStyle w:val="11"/>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867"/>
        <w:gridCol w:w="1066"/>
        <w:gridCol w:w="1517"/>
        <w:gridCol w:w="1617"/>
        <w:gridCol w:w="3466"/>
      </w:tblGrid>
      <w:tr w14:paraId="7133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65" w:type="dxa"/>
            <w:gridSpan w:val="6"/>
            <w:tcBorders>
              <w:tl2br w:val="nil"/>
              <w:tr2bl w:val="nil"/>
            </w:tcBorders>
            <w:vAlign w:val="center"/>
          </w:tcPr>
          <w:p w14:paraId="655CDBBB">
            <w:pPr>
              <w:keepNext w:val="0"/>
              <w:keepLines w:val="0"/>
              <w:widowControl/>
              <w:suppressLineNumbers w:val="0"/>
              <w:snapToGrid w:val="0"/>
              <w:spacing w:before="0" w:after="0"/>
              <w:ind w:right="0"/>
              <w:jc w:val="center"/>
              <w:rPr>
                <w:rFonts w:hint="eastAsia" w:ascii="黑体" w:eastAsia="黑体" w:cs="黑体"/>
                <w:color w:val="2D66A5"/>
                <w:spacing w:val="0"/>
                <w:kern w:val="0"/>
                <w:sz w:val="28"/>
                <w:szCs w:val="28"/>
                <w:shd w:val="clear" w:color="auto" w:fill="FFFFFF"/>
                <w:vertAlign w:val="baseline"/>
                <w:lang w:val="en-US" w:eastAsia="zh-CN" w:bidi="ar-SA"/>
              </w:rPr>
            </w:pPr>
            <w:r>
              <w:rPr>
                <w:rFonts w:hint="eastAsia" w:ascii="黑体" w:eastAsia="黑体" w:cs="黑体"/>
                <w:color w:val="000000"/>
                <w:spacing w:val="0"/>
                <w:kern w:val="0"/>
                <w:sz w:val="28"/>
                <w:szCs w:val="28"/>
                <w:shd w:val="clear" w:color="auto" w:fill="FFFFFF"/>
                <w:lang w:val="en-US" w:eastAsia="zh-CN" w:bidi="ar-SA"/>
              </w:rPr>
              <w:t>关于对</w:t>
            </w:r>
            <w:r>
              <w:rPr>
                <w:rFonts w:hint="eastAsia" w:ascii="黑体" w:hAnsi="方正小标宋简体" w:eastAsia="黑体" w:cs="黑体"/>
                <w:sz w:val="28"/>
                <w:szCs w:val="28"/>
              </w:rPr>
              <w:t>区政协</w:t>
            </w:r>
            <w:r>
              <w:rPr>
                <w:rFonts w:hint="eastAsia" w:ascii="黑体" w:hAnsi="方正小标宋简体" w:eastAsia="黑体" w:cs="黑体"/>
                <w:sz w:val="28"/>
                <w:szCs w:val="28"/>
                <w:lang w:val="en-US" w:eastAsia="zh-CN"/>
              </w:rPr>
              <w:t>七</w:t>
            </w:r>
            <w:r>
              <w:rPr>
                <w:rFonts w:hint="eastAsia" w:ascii="黑体" w:hAnsi="方正小标宋简体" w:eastAsia="黑体" w:cs="黑体"/>
                <w:sz w:val="28"/>
                <w:szCs w:val="28"/>
              </w:rPr>
              <w:t>届四次会议第2024</w:t>
            </w:r>
            <w:r>
              <w:rPr>
                <w:rFonts w:hint="eastAsia" w:ascii="黑体" w:hAnsi="方正小标宋简体" w:eastAsia="黑体" w:cs="黑体"/>
                <w:sz w:val="28"/>
                <w:szCs w:val="28"/>
                <w:lang w:val="en-US" w:eastAsia="zh-CN"/>
              </w:rPr>
              <w:t>008</w:t>
            </w:r>
            <w:r>
              <w:rPr>
                <w:rFonts w:hint="eastAsia" w:ascii="黑体" w:hAnsi="方正小标宋简体" w:eastAsia="黑体" w:cs="黑体"/>
                <w:sz w:val="28"/>
                <w:szCs w:val="28"/>
              </w:rPr>
              <w:t>号提案</w:t>
            </w:r>
            <w:r>
              <w:rPr>
                <w:rFonts w:hint="eastAsia" w:ascii="黑体" w:eastAsia="黑体" w:cs="黑体"/>
                <w:color w:val="000000"/>
                <w:spacing w:val="0"/>
                <w:kern w:val="0"/>
                <w:sz w:val="28"/>
                <w:szCs w:val="28"/>
                <w:shd w:val="clear" w:color="auto" w:fill="FFFFFF"/>
                <w:lang w:val="en-US" w:eastAsia="zh-CN" w:bidi="ar-SA"/>
              </w:rPr>
              <w:t>的答复</w:t>
            </w:r>
          </w:p>
        </w:tc>
      </w:tr>
      <w:tr w14:paraId="65B5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33" w:type="dxa"/>
            <w:vMerge w:val="restart"/>
            <w:tcBorders>
              <w:tl2br w:val="nil"/>
              <w:tr2bl w:val="nil"/>
            </w:tcBorders>
            <w:textDirection w:val="tbRlV"/>
            <w:vAlign w:val="center"/>
          </w:tcPr>
          <w:p w14:paraId="6E71D62C">
            <w:pPr>
              <w:keepNext w:val="0"/>
              <w:keepLines w:val="0"/>
              <w:widowControl/>
              <w:suppressLineNumbers w:val="0"/>
              <w:spacing w:before="0" w:beforeAutospacing="0" w:after="0" w:afterAutospacing="0" w:line="240" w:lineRule="auto"/>
              <w:ind w:left="113" w:right="113"/>
              <w:jc w:val="center"/>
              <w:rPr>
                <w:rFonts w:ascii="Times New Roman" w:hAnsi="Times New Roman" w:eastAsia="微软雅黑" w:cs="Times New Roman"/>
                <w:b/>
                <w:bCs/>
                <w:color w:val="2D66A5"/>
                <w:spacing w:val="0"/>
                <w:kern w:val="0"/>
                <w:sz w:val="48"/>
                <w:szCs w:val="48"/>
                <w:shd w:val="clear" w:color="auto" w:fill="FFFFFF"/>
                <w:vertAlign w:val="baseline"/>
                <w:lang w:val="en-US" w:eastAsia="zh-CN" w:bidi="ar-SA"/>
              </w:rPr>
            </w:pPr>
            <w:r>
              <w:rPr>
                <w:rFonts w:ascii="Times New Roman" w:hAnsi="Times New Roman" w:eastAsia="黑体" w:cs="Times New Roman"/>
                <w:spacing w:val="153"/>
                <w:sz w:val="32"/>
                <w:szCs w:val="32"/>
                <w:lang w:val="en-US" w:eastAsia="zh-CN" w:bidi="ar-SA"/>
              </w:rPr>
              <w:t>办理结果清单</w:t>
            </w:r>
          </w:p>
        </w:tc>
        <w:tc>
          <w:tcPr>
            <w:tcW w:w="1933" w:type="dxa"/>
            <w:gridSpan w:val="2"/>
            <w:tcBorders>
              <w:tl2br w:val="nil"/>
              <w:tr2bl w:val="nil"/>
            </w:tcBorders>
            <w:vAlign w:val="center"/>
          </w:tcPr>
          <w:p w14:paraId="2844F680">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ascii="Times New Roman" w:hAnsi="Times New Roman" w:eastAsia="黑体" w:cs="Times New Roman"/>
                <w:kern w:val="0"/>
                <w:sz w:val="28"/>
                <w:szCs w:val="28"/>
                <w:lang w:val="en-US" w:eastAsia="zh-CN" w:bidi="ar-SA"/>
              </w:rPr>
            </w:pPr>
            <w:r>
              <w:rPr>
                <w:rFonts w:ascii="Times New Roman" w:hAnsi="Times New Roman" w:eastAsia="黑体" w:cs="Times New Roman"/>
                <w:sz w:val="28"/>
                <w:szCs w:val="28"/>
                <w:lang w:bidi="ar-SA"/>
              </w:rPr>
              <w:t>建议一</w:t>
            </w:r>
          </w:p>
        </w:tc>
        <w:tc>
          <w:tcPr>
            <w:tcW w:w="6600" w:type="dxa"/>
            <w:gridSpan w:val="3"/>
            <w:tcBorders>
              <w:tl2br w:val="nil"/>
              <w:tr2bl w:val="nil"/>
            </w:tcBorders>
            <w:vAlign w:val="center"/>
          </w:tcPr>
          <w:p w14:paraId="7EA7DC5D">
            <w:pPr>
              <w:keepNext w:val="0"/>
              <w:keepLines w:val="0"/>
              <w:pageBreakBefore w:val="0"/>
              <w:widowControl/>
              <w:suppressLineNumbers w:val="0"/>
              <w:kinsoku/>
              <w:wordWrap/>
              <w:overflowPunct/>
              <w:topLinePunct w:val="0"/>
              <w:autoSpaceDE/>
              <w:autoSpaceDN/>
              <w:bidi w:val="0"/>
              <w:adjustRightInd/>
              <w:snapToGrid w:val="0"/>
              <w:spacing w:line="300" w:lineRule="atLeast"/>
              <w:ind w:right="0"/>
              <w:jc w:val="center"/>
              <w:textAlignment w:val="auto"/>
              <w:rPr>
                <w:rFonts w:hint="eastAsia" w:ascii="仿宋_GB2312" w:eastAsia="仿宋_GB2312" w:cs="仿宋_GB2312"/>
                <w:sz w:val="28"/>
                <w:szCs w:val="28"/>
                <w:lang w:val="en-US" w:eastAsia="zh-CN" w:bidi="ar-SA"/>
              </w:rPr>
            </w:pPr>
            <w:r>
              <w:rPr>
                <w:rFonts w:hint="eastAsia" w:ascii="仿宋_GB2312" w:hAnsi="黑体" w:eastAsia="仿宋_GB2312" w:cs="仿宋_GB2312"/>
                <w:sz w:val="28"/>
                <w:szCs w:val="28"/>
                <w:lang w:val="en-US" w:eastAsia="zh-CN"/>
              </w:rPr>
              <w:t>聚力支持培育“专精特新”中小企业</w:t>
            </w:r>
          </w:p>
        </w:tc>
      </w:tr>
      <w:tr w14:paraId="0326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733" w:type="dxa"/>
            <w:vMerge w:val="continue"/>
            <w:tcBorders>
              <w:tl2br w:val="nil"/>
              <w:tr2bl w:val="nil"/>
            </w:tcBorders>
            <w:vAlign w:val="center"/>
          </w:tcPr>
          <w:p w14:paraId="4BDA82DA"/>
        </w:tc>
        <w:tc>
          <w:tcPr>
            <w:tcW w:w="1933" w:type="dxa"/>
            <w:gridSpan w:val="2"/>
            <w:tcBorders>
              <w:tl2br w:val="nil"/>
              <w:tr2bl w:val="nil"/>
            </w:tcBorders>
            <w:vAlign w:val="center"/>
          </w:tcPr>
          <w:p w14:paraId="3CA9C3D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ascii="Times New Roman" w:hAnsi="Times New Roman" w:eastAsia="黑体" w:cs="Times New Roman"/>
                <w:kern w:val="0"/>
                <w:sz w:val="28"/>
                <w:szCs w:val="28"/>
                <w:lang w:val="en-US" w:eastAsia="zh-CN" w:bidi="ar-SA"/>
              </w:rPr>
            </w:pPr>
            <w:r>
              <w:rPr>
                <w:rFonts w:ascii="Times New Roman" w:hAnsi="Times New Roman" w:eastAsia="黑体" w:cs="Times New Roman"/>
                <w:kern w:val="0"/>
                <w:sz w:val="28"/>
                <w:szCs w:val="28"/>
                <w:lang w:val="en-US" w:eastAsia="zh-CN" w:bidi="ar-SA"/>
              </w:rPr>
              <w:t>当年完成事项</w:t>
            </w:r>
          </w:p>
        </w:tc>
        <w:tc>
          <w:tcPr>
            <w:tcW w:w="6600" w:type="dxa"/>
            <w:gridSpan w:val="3"/>
            <w:tcBorders>
              <w:tl2br w:val="nil"/>
              <w:tr2bl w:val="nil"/>
            </w:tcBorders>
          </w:tcPr>
          <w:p w14:paraId="491331DC">
            <w:pPr>
              <w:keepNext w:val="0"/>
              <w:keepLines w:val="0"/>
              <w:pageBreakBefore w:val="0"/>
              <w:widowControl/>
              <w:suppressLineNumbers w:val="0"/>
              <w:kinsoku/>
              <w:wordWrap/>
              <w:overflowPunct/>
              <w:topLinePunct w:val="0"/>
              <w:autoSpaceDE/>
              <w:autoSpaceDN/>
              <w:bidi w:val="0"/>
              <w:adjustRightInd/>
              <w:snapToGrid w:val="0"/>
              <w:spacing w:line="300" w:lineRule="atLeast"/>
              <w:ind w:right="0" w:firstLine="560" w:firstLineChars="200"/>
              <w:jc w:val="left"/>
              <w:textAlignment w:val="auto"/>
              <w:rPr>
                <w:rFonts w:hint="eastAsia" w:ascii="仿宋_GB2312" w:eastAsia="仿宋_GB2312" w:cs="仿宋_GB2312"/>
                <w:kern w:val="0"/>
                <w:sz w:val="28"/>
                <w:szCs w:val="28"/>
                <w:shd w:val="clear" w:color="auto" w:fill="FFFFFF"/>
                <w:lang w:bidi="ar-SA"/>
              </w:rPr>
            </w:pPr>
            <w:r>
              <w:rPr>
                <w:rFonts w:ascii="仿宋_GB2312" w:hAnsi="黑体" w:eastAsia="仿宋_GB2312" w:cs="仿宋_GB2312"/>
                <w:b w:val="0"/>
                <w:sz w:val="28"/>
                <w:szCs w:val="28"/>
                <w:lang w:val="en-US" w:eastAsia="zh-CN"/>
              </w:rPr>
              <w:t>通过招商行动新签约</w:t>
            </w:r>
            <w:r>
              <w:rPr>
                <w:rFonts w:hint="eastAsia" w:ascii="仿宋_GB2312" w:hAnsi="黑体" w:eastAsia="仿宋_GB2312" w:cs="仿宋_GB2312"/>
                <w:b w:val="0"/>
                <w:sz w:val="28"/>
                <w:szCs w:val="28"/>
                <w:lang w:val="en-US" w:eastAsia="zh-CN"/>
              </w:rPr>
              <w:t>“专精特新”</w:t>
            </w:r>
            <w:r>
              <w:rPr>
                <w:rFonts w:ascii="仿宋_GB2312" w:hAnsi="黑体" w:eastAsia="仿宋_GB2312" w:cs="仿宋_GB2312"/>
                <w:b w:val="0"/>
                <w:sz w:val="28"/>
                <w:szCs w:val="28"/>
                <w:lang w:val="en-US" w:eastAsia="zh-CN"/>
              </w:rPr>
              <w:t>潜力项目11个，组织</w:t>
            </w:r>
            <w:r>
              <w:rPr>
                <w:rFonts w:hint="eastAsia" w:ascii="Times New Roman" w:hAnsi="Times New Roman" w:eastAsia="仿宋_GB2312" w:cs="Times New Roman"/>
                <w:b w:val="0"/>
                <w:sz w:val="28"/>
                <w:szCs w:val="28"/>
                <w:vertAlign w:val="baseline"/>
                <w:lang w:val="en-US" w:eastAsia="zh-CN"/>
              </w:rPr>
              <w:t>广西埃索凯新材料科技有限公司</w:t>
            </w:r>
            <w:r>
              <w:rPr>
                <w:rFonts w:ascii="Times New Roman" w:hAnsi="Times New Roman" w:eastAsia="仿宋_GB2312" w:cs="Times New Roman"/>
                <w:b w:val="0"/>
                <w:sz w:val="28"/>
                <w:szCs w:val="28"/>
                <w:vertAlign w:val="baseline"/>
                <w:lang w:val="en-US" w:eastAsia="zh-CN"/>
              </w:rPr>
              <w:t>申报国家</w:t>
            </w:r>
            <w:r>
              <w:rPr>
                <w:rFonts w:hint="eastAsia" w:ascii="仿宋_GB2312" w:hAnsi="黑体" w:eastAsia="仿宋_GB2312" w:cs="仿宋_GB2312"/>
                <w:b w:val="0"/>
                <w:sz w:val="28"/>
                <w:szCs w:val="28"/>
                <w:lang w:val="en-US" w:eastAsia="zh-CN"/>
              </w:rPr>
              <w:t>第六批专精特新“小巨人”企业</w:t>
            </w:r>
            <w:r>
              <w:rPr>
                <w:rFonts w:ascii="仿宋_GB2312" w:hAnsi="黑体" w:eastAsia="仿宋_GB2312" w:cs="仿宋_GB2312"/>
                <w:b w:val="0"/>
                <w:sz w:val="28"/>
                <w:szCs w:val="28"/>
                <w:lang w:val="en-US" w:eastAsia="zh-CN"/>
              </w:rPr>
              <w:t>培育，培育广西东岚新材料有限公司获认定为自治区2024年第一批</w:t>
            </w:r>
            <w:r>
              <w:rPr>
                <w:rFonts w:hint="eastAsia" w:ascii="仿宋_GB2312" w:hAnsi="黑体" w:eastAsia="仿宋_GB2312" w:cs="仿宋_GB2312"/>
                <w:b w:val="0"/>
                <w:sz w:val="28"/>
                <w:szCs w:val="28"/>
                <w:lang w:val="en-US" w:eastAsia="zh-CN"/>
              </w:rPr>
              <w:t>“专精特新”</w:t>
            </w:r>
            <w:r>
              <w:rPr>
                <w:rFonts w:ascii="仿宋_GB2312" w:hAnsi="黑体" w:eastAsia="仿宋_GB2312" w:cs="仿宋_GB2312"/>
                <w:b w:val="0"/>
                <w:sz w:val="28"/>
                <w:szCs w:val="28"/>
                <w:lang w:val="en-US" w:eastAsia="zh-CN"/>
              </w:rPr>
              <w:t>中小企业。</w:t>
            </w:r>
          </w:p>
        </w:tc>
      </w:tr>
      <w:tr w14:paraId="37FA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733" w:type="dxa"/>
            <w:vMerge w:val="continue"/>
            <w:tcBorders>
              <w:tl2br w:val="nil"/>
              <w:tr2bl w:val="nil"/>
            </w:tcBorders>
            <w:vAlign w:val="center"/>
          </w:tcPr>
          <w:p w14:paraId="71535815"/>
        </w:tc>
        <w:tc>
          <w:tcPr>
            <w:tcW w:w="1933" w:type="dxa"/>
            <w:gridSpan w:val="2"/>
            <w:tcBorders>
              <w:tl2br w:val="nil"/>
              <w:tr2bl w:val="nil"/>
            </w:tcBorders>
            <w:vAlign w:val="center"/>
          </w:tcPr>
          <w:p w14:paraId="1AF6E7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ascii="Times New Roman" w:hAnsi="Times New Roman" w:eastAsia="黑体" w:cs="Times New Roman"/>
                <w:sz w:val="28"/>
                <w:szCs w:val="28"/>
                <w:lang w:eastAsia="zh-CN" w:bidi="ar-SA"/>
              </w:rPr>
            </w:pPr>
            <w:r>
              <w:rPr>
                <w:rFonts w:ascii="Times New Roman" w:hAnsi="Times New Roman" w:eastAsia="黑体" w:cs="Times New Roman"/>
                <w:sz w:val="28"/>
                <w:szCs w:val="28"/>
                <w:lang w:eastAsia="zh-CN" w:bidi="ar-SA"/>
              </w:rPr>
              <w:t>正在推动工作</w:t>
            </w:r>
          </w:p>
        </w:tc>
        <w:tc>
          <w:tcPr>
            <w:tcW w:w="6600" w:type="dxa"/>
            <w:gridSpan w:val="3"/>
            <w:tcBorders>
              <w:tl2br w:val="nil"/>
              <w:tr2bl w:val="nil"/>
            </w:tcBorders>
          </w:tcPr>
          <w:p w14:paraId="5ED3564A">
            <w:pPr>
              <w:keepNext w:val="0"/>
              <w:keepLines w:val="0"/>
              <w:pageBreakBefore w:val="0"/>
              <w:widowControl w:val="0"/>
              <w:kinsoku/>
              <w:wordWrap/>
              <w:overflowPunct/>
              <w:topLinePunct w:val="0"/>
              <w:autoSpaceDE/>
              <w:autoSpaceDN/>
              <w:adjustRightInd w:val="0"/>
              <w:snapToGrid w:val="0"/>
              <w:spacing w:line="300" w:lineRule="atLeast"/>
              <w:ind w:firstLine="592" w:firstLineChars="200"/>
              <w:jc w:val="left"/>
              <w:rPr>
                <w:rFonts w:ascii="仿宋_GB2312" w:eastAsia="仿宋_GB2312" w:cs="仿宋_GB2312"/>
                <w:b w:val="0"/>
                <w:i w:val="0"/>
                <w:iCs w:val="0"/>
                <w:caps w:val="0"/>
                <w:smallCaps w:val="0"/>
                <w:vanish w:val="0"/>
                <w:color w:val="auto"/>
                <w:spacing w:val="8"/>
                <w:kern w:val="36"/>
                <w:sz w:val="28"/>
                <w:szCs w:val="28"/>
              </w:rPr>
            </w:pPr>
            <w:r>
              <w:rPr>
                <w:rFonts w:ascii="仿宋_GB2312" w:eastAsia="仿宋_GB2312" w:cs="仿宋_GB2312"/>
                <w:b w:val="0"/>
                <w:i w:val="0"/>
                <w:iCs w:val="0"/>
                <w:caps w:val="0"/>
                <w:smallCaps w:val="0"/>
                <w:vanish w:val="0"/>
                <w:color w:val="auto"/>
                <w:spacing w:val="8"/>
                <w:kern w:val="36"/>
                <w:sz w:val="28"/>
                <w:szCs w:val="28"/>
              </w:rPr>
              <w:t>一是积极引进、挖掘和培育潜力企业（项目）。</w:t>
            </w:r>
          </w:p>
          <w:p w14:paraId="334167CD">
            <w:pPr>
              <w:keepNext w:val="0"/>
              <w:keepLines w:val="0"/>
              <w:pageBreakBefore w:val="0"/>
              <w:widowControl w:val="0"/>
              <w:kinsoku/>
              <w:wordWrap/>
              <w:overflowPunct/>
              <w:topLinePunct w:val="0"/>
              <w:autoSpaceDE/>
              <w:autoSpaceDN/>
              <w:adjustRightInd w:val="0"/>
              <w:snapToGrid w:val="0"/>
              <w:spacing w:line="300" w:lineRule="atLeast"/>
              <w:ind w:firstLine="592" w:firstLineChars="200"/>
              <w:jc w:val="left"/>
              <w:rPr>
                <w:rFonts w:hint="eastAsia"/>
                <w:sz w:val="28"/>
                <w:szCs w:val="28"/>
              </w:rPr>
            </w:pPr>
            <w:r>
              <w:rPr>
                <w:rFonts w:ascii="仿宋_GB2312" w:eastAsia="仿宋_GB2312" w:cs="仿宋_GB2312"/>
                <w:b w:val="0"/>
                <w:i w:val="0"/>
                <w:iCs w:val="0"/>
                <w:caps w:val="0"/>
                <w:smallCaps w:val="0"/>
                <w:vanish w:val="0"/>
                <w:color w:val="auto"/>
                <w:spacing w:val="8"/>
                <w:kern w:val="36"/>
                <w:sz w:val="28"/>
                <w:szCs w:val="28"/>
              </w:rPr>
              <w:t>二是</w:t>
            </w:r>
            <w:r>
              <w:rPr>
                <w:rFonts w:hint="eastAsia" w:ascii="仿宋_GB2312" w:hAnsi="仿宋" w:eastAsia="仿宋_GB2312" w:cs="仿宋_GB2312"/>
                <w:color w:val="000000"/>
                <w:sz w:val="28"/>
                <w:szCs w:val="28"/>
              </w:rPr>
              <w:t>积极向企业宣传《广西制造业企业培优育强服务券管理办法（试行）》，引导、鼓励企业注册“</w:t>
            </w:r>
            <w:r>
              <w:rPr>
                <w:rFonts w:hint="eastAsia" w:ascii="仿宋_GB2312" w:eastAsia="仿宋_GB2312" w:cs="仿宋_GB2312"/>
                <w:i w:val="0"/>
                <w:iCs w:val="0"/>
                <w:caps w:val="0"/>
                <w:smallCaps w:val="0"/>
                <w:color w:val="000000"/>
                <w:spacing w:val="0"/>
                <w:sz w:val="28"/>
                <w:szCs w:val="28"/>
                <w:shd w:val="clear" w:color="auto" w:fill="auto"/>
              </w:rPr>
              <w:t>广西制造业企业培优育强服务券管理平台</w:t>
            </w:r>
            <w:r>
              <w:rPr>
                <w:rFonts w:hint="eastAsia" w:ascii="仿宋_GB2312" w:hAnsi="仿宋" w:eastAsia="仿宋_GB2312" w:cs="仿宋_GB2312"/>
                <w:color w:val="000000"/>
                <w:sz w:val="28"/>
                <w:szCs w:val="28"/>
              </w:rPr>
              <w:t>”</w:t>
            </w:r>
            <w:r>
              <w:rPr>
                <w:rFonts w:ascii="仿宋_GB2312" w:hAnsi="仿宋" w:eastAsia="仿宋_GB2312" w:cs="仿宋_GB2312"/>
                <w:color w:val="000000"/>
                <w:sz w:val="28"/>
                <w:szCs w:val="28"/>
              </w:rPr>
              <w:t>，</w:t>
            </w:r>
            <w:r>
              <w:rPr>
                <w:rFonts w:hint="eastAsia" w:ascii="仿宋_GB2312" w:eastAsia="仿宋_GB2312" w:cs="仿宋_GB2312"/>
                <w:b w:val="0"/>
                <w:bCs w:val="0"/>
                <w:i w:val="0"/>
                <w:iCs w:val="0"/>
                <w:caps w:val="0"/>
                <w:smallCaps w:val="0"/>
                <w:color w:val="000000"/>
                <w:spacing w:val="0"/>
                <w:sz w:val="28"/>
                <w:szCs w:val="28"/>
                <w:shd w:val="clear" w:color="auto" w:fill="FFFFFF"/>
              </w:rPr>
              <w:t>以高成长潜质制造业企业对更高服务需求为导向，以服务券为媒介载体，汇集各方优质资源和力量，以更优质服务助力企业高质量发展</w:t>
            </w:r>
            <w:r>
              <w:rPr>
                <w:rFonts w:ascii="仿宋_GB2312" w:eastAsia="仿宋_GB2312" w:cs="仿宋_GB2312"/>
                <w:b w:val="0"/>
                <w:bCs w:val="0"/>
                <w:i w:val="0"/>
                <w:iCs w:val="0"/>
                <w:caps w:val="0"/>
                <w:smallCaps w:val="0"/>
                <w:color w:val="000000"/>
                <w:spacing w:val="0"/>
                <w:sz w:val="28"/>
                <w:szCs w:val="28"/>
                <w:shd w:val="clear" w:color="auto" w:fill="FFFFFF"/>
              </w:rPr>
              <w:t>。</w:t>
            </w:r>
          </w:p>
        </w:tc>
      </w:tr>
      <w:tr w14:paraId="4D61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33" w:type="dxa"/>
            <w:vMerge w:val="continue"/>
            <w:tcBorders>
              <w:tl2br w:val="nil"/>
              <w:tr2bl w:val="nil"/>
            </w:tcBorders>
            <w:vAlign w:val="center"/>
          </w:tcPr>
          <w:p w14:paraId="2DE4BC1B"/>
        </w:tc>
        <w:tc>
          <w:tcPr>
            <w:tcW w:w="1933" w:type="dxa"/>
            <w:gridSpan w:val="2"/>
            <w:tcBorders>
              <w:tl2br w:val="nil"/>
              <w:tr2bl w:val="nil"/>
            </w:tcBorders>
            <w:vAlign w:val="center"/>
          </w:tcPr>
          <w:p w14:paraId="7A04D407">
            <w:pPr>
              <w:pStyle w:val="9"/>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ind w:left="0" w:right="0"/>
              <w:jc w:val="center"/>
              <w:rPr>
                <w:rFonts w:ascii="Times New Roman" w:hAnsi="Times New Roman" w:eastAsia="黑体" w:cs="Times New Roman"/>
                <w:sz w:val="28"/>
                <w:szCs w:val="28"/>
                <w:lang w:eastAsia="zh-CN" w:bidi="ar-SA"/>
              </w:rPr>
            </w:pPr>
            <w:r>
              <w:rPr>
                <w:rFonts w:ascii="Times New Roman" w:hAnsi="Times New Roman" w:eastAsia="黑体" w:cs="Times New Roman"/>
                <w:sz w:val="28"/>
                <w:szCs w:val="28"/>
                <w:lang w:eastAsia="zh-CN" w:bidi="ar-SA"/>
              </w:rPr>
              <w:t>今后待落实</w:t>
            </w:r>
          </w:p>
        </w:tc>
        <w:tc>
          <w:tcPr>
            <w:tcW w:w="6600" w:type="dxa"/>
            <w:gridSpan w:val="3"/>
            <w:tcBorders>
              <w:tl2br w:val="nil"/>
              <w:tr2bl w:val="nil"/>
            </w:tcBorders>
          </w:tcPr>
          <w:p w14:paraId="10DB052B">
            <w:pPr>
              <w:keepNext w:val="0"/>
              <w:keepLines w:val="0"/>
              <w:pageBreakBefore w:val="0"/>
              <w:widowControl/>
              <w:suppressLineNumbers w:val="0"/>
              <w:kinsoku/>
              <w:wordWrap/>
              <w:overflowPunct/>
              <w:topLinePunct w:val="0"/>
              <w:autoSpaceDE/>
              <w:autoSpaceDN/>
              <w:bidi w:val="0"/>
              <w:adjustRightInd/>
              <w:snapToGrid/>
              <w:ind w:right="0"/>
              <w:jc w:val="left"/>
              <w:textAlignment w:val="auto"/>
              <w:rPr>
                <w:rFonts w:ascii="Times New Roman" w:hAnsi="Times New Roman" w:eastAsia="仿宋_GB2312" w:cs="Times New Roman"/>
                <w:sz w:val="28"/>
                <w:szCs w:val="28"/>
                <w:lang w:val="en-US" w:eastAsia="zh-CN" w:bidi="ar-SA"/>
              </w:rPr>
            </w:pPr>
          </w:p>
        </w:tc>
      </w:tr>
      <w:tr w14:paraId="2EFC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3" w:type="dxa"/>
            <w:vMerge w:val="continue"/>
            <w:tcBorders>
              <w:tl2br w:val="nil"/>
              <w:tr2bl w:val="nil"/>
            </w:tcBorders>
            <w:vAlign w:val="center"/>
          </w:tcPr>
          <w:p w14:paraId="36AE38F3"/>
        </w:tc>
        <w:tc>
          <w:tcPr>
            <w:tcW w:w="1933" w:type="dxa"/>
            <w:gridSpan w:val="2"/>
            <w:tcBorders>
              <w:tl2br w:val="nil"/>
              <w:tr2bl w:val="nil"/>
            </w:tcBorders>
            <w:vAlign w:val="center"/>
          </w:tcPr>
          <w:p w14:paraId="407C056E">
            <w:pPr>
              <w:pStyle w:val="9"/>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00" w:lineRule="atLeast"/>
              <w:ind w:left="0" w:right="0"/>
              <w:jc w:val="center"/>
              <w:rPr>
                <w:rFonts w:ascii="Times New Roman" w:hAnsi="Times New Roman" w:eastAsia="黑体" w:cs="Times New Roman"/>
                <w:kern w:val="0"/>
                <w:sz w:val="28"/>
                <w:szCs w:val="28"/>
                <w:lang w:val="en-US" w:eastAsia="zh-CN" w:bidi="ar-SA"/>
              </w:rPr>
            </w:pPr>
            <w:r>
              <w:rPr>
                <w:rFonts w:ascii="Times New Roman" w:hAnsi="Times New Roman" w:eastAsia="黑体" w:cs="Times New Roman"/>
                <w:sz w:val="28"/>
                <w:szCs w:val="28"/>
                <w:lang w:bidi="ar-SA"/>
              </w:rPr>
              <w:t>不能采纳事项及原因</w:t>
            </w:r>
          </w:p>
        </w:tc>
        <w:tc>
          <w:tcPr>
            <w:tcW w:w="6600" w:type="dxa"/>
            <w:gridSpan w:val="3"/>
            <w:tcBorders>
              <w:tl2br w:val="nil"/>
              <w:tr2bl w:val="nil"/>
            </w:tcBorders>
          </w:tcPr>
          <w:p w14:paraId="67FB81FF">
            <w:pPr>
              <w:keepNext w:val="0"/>
              <w:keepLines w:val="0"/>
              <w:pageBreakBefore w:val="0"/>
              <w:widowControl/>
              <w:suppressLineNumbers w:val="0"/>
              <w:kinsoku/>
              <w:wordWrap/>
              <w:overflowPunct/>
              <w:topLinePunct w:val="0"/>
              <w:autoSpaceDE/>
              <w:autoSpaceDN/>
              <w:bidi w:val="0"/>
              <w:adjustRightInd/>
              <w:snapToGrid/>
              <w:ind w:right="0"/>
              <w:jc w:val="left"/>
              <w:textAlignment w:val="auto"/>
              <w:rPr>
                <w:rFonts w:ascii="Times New Roman" w:hAnsi="Times New Roman" w:eastAsia="仿宋_GB2312" w:cs="Times New Roman"/>
                <w:sz w:val="28"/>
                <w:szCs w:val="28"/>
                <w:lang w:val="en-US" w:eastAsia="zh-CN" w:bidi="ar-SA"/>
              </w:rPr>
            </w:pPr>
          </w:p>
        </w:tc>
      </w:tr>
      <w:tr w14:paraId="1D99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33" w:type="dxa"/>
            <w:vMerge w:val="continue"/>
            <w:tcBorders>
              <w:tl2br w:val="nil"/>
              <w:tr2bl w:val="nil"/>
            </w:tcBorders>
            <w:vAlign w:val="center"/>
          </w:tcPr>
          <w:p w14:paraId="4706B9B2"/>
        </w:tc>
        <w:tc>
          <w:tcPr>
            <w:tcW w:w="1933" w:type="dxa"/>
            <w:gridSpan w:val="2"/>
            <w:tcBorders>
              <w:tl2br w:val="nil"/>
              <w:tr2bl w:val="nil"/>
            </w:tcBorders>
            <w:vAlign w:val="center"/>
          </w:tcPr>
          <w:p w14:paraId="2E06BF32">
            <w:pPr>
              <w:pStyle w:val="9"/>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ind w:left="0" w:right="0"/>
              <w:jc w:val="center"/>
              <w:rPr>
                <w:rFonts w:ascii="Times New Roman" w:hAnsi="Times New Roman" w:eastAsia="黑体" w:cs="Times New Roman"/>
                <w:kern w:val="0"/>
                <w:sz w:val="28"/>
                <w:szCs w:val="28"/>
                <w:lang w:val="en-US" w:eastAsia="zh-CN" w:bidi="ar-SA"/>
              </w:rPr>
            </w:pPr>
            <w:r>
              <w:rPr>
                <w:rFonts w:ascii="Times New Roman" w:hAnsi="Times New Roman" w:eastAsia="黑体" w:cs="Times New Roman"/>
                <w:sz w:val="28"/>
                <w:szCs w:val="28"/>
                <w:lang w:bidi="ar-SA"/>
              </w:rPr>
              <w:t>建议二</w:t>
            </w:r>
          </w:p>
        </w:tc>
        <w:tc>
          <w:tcPr>
            <w:tcW w:w="6600" w:type="dxa"/>
            <w:gridSpan w:val="3"/>
            <w:tcBorders>
              <w:tl2br w:val="nil"/>
              <w:tr2bl w:val="nil"/>
            </w:tcBorders>
            <w:vAlign w:val="center"/>
          </w:tcPr>
          <w:p w14:paraId="60A9E6E0">
            <w:pPr>
              <w:snapToGrid/>
              <w:jc w:val="center"/>
              <w:rPr>
                <w:rFonts w:hint="eastAsia" w:ascii="仿宋_GB2312" w:eastAsia="仿宋_GB2312" w:cs="仿宋_GB2312"/>
                <w:sz w:val="28"/>
                <w:szCs w:val="28"/>
              </w:rPr>
            </w:pPr>
            <w:r>
              <w:rPr>
                <w:rFonts w:hint="eastAsia" w:ascii="仿宋_GB2312" w:hAnsi="黑体" w:eastAsia="仿宋_GB2312" w:cs="仿宋_GB2312"/>
                <w:bCs/>
                <w:sz w:val="28"/>
                <w:szCs w:val="28"/>
                <w:lang w:val="en-US" w:eastAsia="zh-CN"/>
              </w:rPr>
              <w:t>营造全社会支持科技创新的良好氛围</w:t>
            </w:r>
          </w:p>
        </w:tc>
      </w:tr>
      <w:tr w14:paraId="7DB8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jc w:val="center"/>
        </w:trPr>
        <w:tc>
          <w:tcPr>
            <w:tcW w:w="733" w:type="dxa"/>
            <w:vMerge w:val="continue"/>
            <w:tcBorders>
              <w:tl2br w:val="nil"/>
              <w:tr2bl w:val="nil"/>
            </w:tcBorders>
            <w:vAlign w:val="center"/>
          </w:tcPr>
          <w:p w14:paraId="33313AFA"/>
        </w:tc>
        <w:tc>
          <w:tcPr>
            <w:tcW w:w="1933" w:type="dxa"/>
            <w:gridSpan w:val="2"/>
            <w:tcBorders>
              <w:tl2br w:val="nil"/>
              <w:tr2bl w:val="nil"/>
            </w:tcBorders>
            <w:vAlign w:val="center"/>
          </w:tcPr>
          <w:p w14:paraId="326373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黑体" w:cs="Times New Roman"/>
                <w:kern w:val="0"/>
                <w:sz w:val="28"/>
                <w:szCs w:val="28"/>
                <w:lang w:val="en-US" w:eastAsia="zh-CN" w:bidi="ar-SA"/>
              </w:rPr>
            </w:pPr>
            <w:r>
              <w:rPr>
                <w:rFonts w:ascii="Times New Roman" w:hAnsi="Times New Roman" w:eastAsia="黑体" w:cs="Times New Roman"/>
                <w:kern w:val="0"/>
                <w:sz w:val="28"/>
                <w:szCs w:val="28"/>
                <w:lang w:val="en-US" w:eastAsia="zh-CN" w:bidi="ar-SA"/>
              </w:rPr>
              <w:t>当年完成事项</w:t>
            </w:r>
          </w:p>
        </w:tc>
        <w:tc>
          <w:tcPr>
            <w:tcW w:w="6600" w:type="dxa"/>
            <w:gridSpan w:val="3"/>
            <w:tcBorders>
              <w:tl2br w:val="nil"/>
              <w:tr2bl w:val="nil"/>
            </w:tcBorders>
          </w:tcPr>
          <w:p w14:paraId="63BC249D">
            <w:pPr>
              <w:keepNext w:val="0"/>
              <w:keepLines w:val="0"/>
              <w:pageBreakBefore w:val="0"/>
              <w:widowControl/>
              <w:suppressLineNumbers w:val="0"/>
              <w:kinsoku/>
              <w:wordWrap/>
              <w:overflowPunct/>
              <w:topLinePunct w:val="0"/>
              <w:autoSpaceDE/>
              <w:autoSpaceDN/>
              <w:bidi w:val="0"/>
              <w:adjustRightInd/>
              <w:snapToGrid w:val="0"/>
              <w:ind w:right="0" w:firstLine="560" w:firstLineChars="200"/>
              <w:jc w:val="left"/>
              <w:textAlignment w:val="auto"/>
              <w:rPr>
                <w:rFonts w:ascii="Times New Roman" w:hAnsi="Times New Roman" w:eastAsia="仿宋_GB2312" w:cs="Times New Roman"/>
                <w:sz w:val="28"/>
                <w:szCs w:val="28"/>
                <w:lang w:val="en-US" w:eastAsia="zh-CN" w:bidi="ar-SA"/>
              </w:rPr>
            </w:pPr>
            <w:r>
              <w:rPr>
                <w:rFonts w:ascii="仿宋_GB2312" w:hAnsi="黑体" w:eastAsia="仿宋_GB2312" w:cs="仿宋_GB2312"/>
                <w:sz w:val="28"/>
                <w:szCs w:val="28"/>
                <w:lang w:val="en-US" w:eastAsia="zh-CN"/>
              </w:rPr>
              <w:t>一是</w:t>
            </w:r>
            <w:r>
              <w:rPr>
                <w:rFonts w:hint="eastAsia" w:ascii="仿宋_GB2312" w:hAnsi="黑体" w:eastAsia="仿宋_GB2312" w:cs="仿宋_GB2312"/>
                <w:sz w:val="28"/>
                <w:szCs w:val="28"/>
                <w:lang w:val="en-US" w:eastAsia="zh-CN"/>
              </w:rPr>
              <w:t>组织钦北区企业参加自治区</w:t>
            </w:r>
            <w:r>
              <w:rPr>
                <w:rFonts w:hint="eastAsia" w:ascii="仿宋_GB2312" w:hAnsi="方正小标宋简体" w:eastAsia="仿宋_GB2312" w:cs="仿宋_GB2312"/>
                <w:b w:val="0"/>
                <w:bCs/>
                <w:sz w:val="28"/>
                <w:szCs w:val="28"/>
                <w:lang w:eastAsia="zh-CN"/>
              </w:rPr>
              <w:t>专精特新</w:t>
            </w:r>
            <w:r>
              <w:rPr>
                <w:rFonts w:hint="eastAsia" w:ascii="仿宋_GB2312" w:hAnsi="方正小标宋简体" w:eastAsia="仿宋_GB2312" w:cs="仿宋_GB2312"/>
                <w:b w:val="0"/>
                <w:bCs/>
                <w:sz w:val="28"/>
                <w:szCs w:val="28"/>
              </w:rPr>
              <w:t>中小企业发展现场会，学习</w:t>
            </w:r>
            <w:r>
              <w:rPr>
                <w:rFonts w:ascii="仿宋_GB2312" w:hAnsi="方正小标宋简体" w:eastAsia="仿宋_GB2312" w:cs="仿宋_GB2312"/>
                <w:b w:val="0"/>
                <w:bCs/>
                <w:sz w:val="28"/>
                <w:szCs w:val="28"/>
              </w:rPr>
              <w:t>其他市县</w:t>
            </w:r>
            <w:r>
              <w:rPr>
                <w:rFonts w:hint="eastAsia" w:ascii="仿宋_GB2312" w:hAnsi="黑体" w:eastAsia="仿宋_GB2312" w:cs="仿宋_GB2312"/>
                <w:b w:val="0"/>
                <w:sz w:val="28"/>
                <w:szCs w:val="28"/>
                <w:lang w:val="en-US" w:eastAsia="zh-CN"/>
              </w:rPr>
              <w:t>“专精特新”</w:t>
            </w:r>
            <w:r>
              <w:rPr>
                <w:rFonts w:hint="eastAsia" w:ascii="仿宋_GB2312" w:hAnsi="仿宋_GB2312" w:eastAsia="仿宋_GB2312" w:cs="仿宋_GB2312"/>
                <w:b w:val="0"/>
                <w:bCs w:val="0"/>
                <w:snapToGrid w:val="0"/>
                <w:color w:val="auto"/>
                <w:sz w:val="28"/>
                <w:szCs w:val="28"/>
                <w:u w:val="none"/>
                <w:lang w:val="en-US" w:eastAsia="zh-CN"/>
              </w:rPr>
              <w:t>中小企业发展经验</w:t>
            </w:r>
            <w:r>
              <w:rPr>
                <w:rFonts w:ascii="仿宋_GB2312" w:hAnsi="仿宋_GB2312" w:eastAsia="仿宋_GB2312" w:cs="仿宋_GB2312"/>
                <w:b w:val="0"/>
                <w:bCs w:val="0"/>
                <w:snapToGrid w:val="0"/>
                <w:color w:val="auto"/>
                <w:sz w:val="28"/>
                <w:szCs w:val="28"/>
                <w:u w:val="none"/>
                <w:lang w:val="en-US" w:eastAsia="zh-CN"/>
              </w:rPr>
              <w:t>。二是通过走访企业、微信群转发等方式，向</w:t>
            </w:r>
            <w:r>
              <w:rPr>
                <w:rFonts w:hint="eastAsia" w:ascii="仿宋_GB2312" w:hAnsi="仿宋_GB2312" w:eastAsia="仿宋_GB2312" w:cs="仿宋_GB2312"/>
                <w:b w:val="0"/>
                <w:bCs w:val="0"/>
                <w:snapToGrid w:val="0"/>
                <w:color w:val="000000"/>
                <w:sz w:val="28"/>
                <w:szCs w:val="28"/>
                <w:u w:val="none"/>
                <w:lang w:val="en-US" w:eastAsia="zh-CN"/>
              </w:rPr>
              <w:t>企业宣传国家财政部、工业和信息化部《</w:t>
            </w:r>
            <w:r>
              <w:rPr>
                <w:rFonts w:hint="eastAsia" w:ascii="仿宋_GB2312" w:eastAsia="仿宋_GB2312" w:cs="仿宋_GB2312"/>
                <w:b w:val="0"/>
                <w:bCs w:val="0"/>
                <w:i w:val="0"/>
                <w:iCs w:val="0"/>
                <w:caps w:val="0"/>
                <w:smallCaps w:val="0"/>
                <w:color w:val="000000"/>
                <w:spacing w:val="0"/>
                <w:sz w:val="28"/>
                <w:szCs w:val="28"/>
                <w:shd w:val="clear" w:color="auto" w:fill="FFFFFF"/>
              </w:rPr>
              <w:t>关于进一步支持专精特新中小企业高质量发展的通知</w:t>
            </w:r>
            <w:r>
              <w:rPr>
                <w:rFonts w:hint="eastAsia" w:ascii="仿宋_GB2312" w:hAnsi="仿宋_GB2312" w:eastAsia="仿宋_GB2312" w:cs="仿宋_GB2312"/>
                <w:b w:val="0"/>
                <w:bCs w:val="0"/>
                <w:snapToGrid w:val="0"/>
                <w:color w:val="000000"/>
                <w:sz w:val="28"/>
                <w:szCs w:val="28"/>
                <w:u w:val="none"/>
                <w:lang w:val="en-US" w:eastAsia="zh-CN"/>
              </w:rPr>
              <w:t>》</w:t>
            </w:r>
            <w:r>
              <w:rPr>
                <w:rFonts w:ascii="仿宋_GB2312" w:hAnsi="仿宋_GB2312" w:eastAsia="仿宋_GB2312" w:cs="仿宋_GB2312"/>
                <w:b w:val="0"/>
                <w:bCs w:val="0"/>
                <w:snapToGrid w:val="0"/>
                <w:color w:val="000000"/>
                <w:sz w:val="28"/>
                <w:szCs w:val="28"/>
                <w:u w:val="none"/>
                <w:lang w:val="en-US" w:eastAsia="zh-CN"/>
              </w:rPr>
              <w:t>、《广西实施新一轮工业振兴三年行动的若干政策措施》和各级科技创新政策，进一步强化企业科技创新主体地位，鼓励和引导企业持续加大研发投入力度，提高自主创新能力。</w:t>
            </w:r>
          </w:p>
        </w:tc>
      </w:tr>
      <w:tr w14:paraId="6C8B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33" w:type="dxa"/>
            <w:vMerge w:val="continue"/>
            <w:tcBorders>
              <w:tl2br w:val="nil"/>
              <w:tr2bl w:val="nil"/>
            </w:tcBorders>
            <w:vAlign w:val="center"/>
          </w:tcPr>
          <w:p w14:paraId="10D71F75"/>
        </w:tc>
        <w:tc>
          <w:tcPr>
            <w:tcW w:w="1933" w:type="dxa"/>
            <w:gridSpan w:val="2"/>
            <w:tcBorders>
              <w:tl2br w:val="nil"/>
              <w:tr2bl w:val="nil"/>
            </w:tcBorders>
            <w:vAlign w:val="center"/>
          </w:tcPr>
          <w:p w14:paraId="660381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黑体" w:cs="Times New Roman"/>
                <w:sz w:val="28"/>
                <w:szCs w:val="28"/>
                <w:lang w:bidi="ar-SA"/>
              </w:rPr>
            </w:pPr>
            <w:r>
              <w:rPr>
                <w:rFonts w:ascii="Times New Roman" w:hAnsi="Times New Roman" w:eastAsia="黑体" w:cs="Times New Roman"/>
                <w:sz w:val="28"/>
                <w:szCs w:val="28"/>
                <w:lang w:eastAsia="zh-CN" w:bidi="ar-SA"/>
              </w:rPr>
              <w:t>正在推动工作</w:t>
            </w:r>
          </w:p>
        </w:tc>
        <w:tc>
          <w:tcPr>
            <w:tcW w:w="6600" w:type="dxa"/>
            <w:gridSpan w:val="3"/>
            <w:tcBorders>
              <w:tl2br w:val="nil"/>
              <w:tr2bl w:val="nil"/>
            </w:tcBorders>
          </w:tcPr>
          <w:p w14:paraId="1EED18F8">
            <w:pPr>
              <w:keepNext w:val="0"/>
              <w:keepLines w:val="0"/>
              <w:pageBreakBefore w:val="0"/>
              <w:widowControl/>
              <w:suppressLineNumbers w:val="0"/>
              <w:kinsoku/>
              <w:wordWrap/>
              <w:overflowPunct/>
              <w:topLinePunct w:val="0"/>
              <w:autoSpaceDE/>
              <w:autoSpaceDN/>
              <w:adjustRightInd/>
              <w:snapToGrid w:val="0"/>
              <w:ind w:firstLine="560" w:firstLineChars="200"/>
              <w:jc w:val="left"/>
              <w:rPr>
                <w:rFonts w:hint="eastAsia" w:ascii="仿宋_GB2312" w:eastAsia="仿宋_GB2312" w:cs="仿宋_GB2312"/>
                <w:sz w:val="28"/>
                <w:szCs w:val="28"/>
                <w:lang w:bidi="ar-SA"/>
              </w:rPr>
            </w:pPr>
          </w:p>
        </w:tc>
      </w:tr>
      <w:tr w14:paraId="5011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3" w:type="dxa"/>
            <w:vMerge w:val="restart"/>
            <w:tcBorders>
              <w:tl2br w:val="nil"/>
              <w:tr2bl w:val="nil"/>
            </w:tcBorders>
            <w:vAlign w:val="center"/>
          </w:tcPr>
          <w:p w14:paraId="19AD8AF6">
            <w:pPr>
              <w:keepNext w:val="0"/>
              <w:keepLines w:val="0"/>
              <w:widowControl/>
              <w:suppressLineNumbers w:val="0"/>
              <w:ind w:left="113" w:right="113"/>
              <w:jc w:val="center"/>
              <w:rPr>
                <w:rFonts w:ascii="Times New Roman" w:hAnsi="Times New Roman" w:eastAsia="黑体" w:cs="Times New Roman"/>
                <w:spacing w:val="153"/>
                <w:sz w:val="32"/>
                <w:szCs w:val="32"/>
                <w:lang w:val="en-US" w:eastAsia="zh-CN" w:bidi="ar-SA"/>
              </w:rPr>
            </w:pPr>
            <w:r>
              <w:rPr>
                <w:rFonts w:ascii="Times New Roman" w:hAnsi="Times New Roman" w:eastAsia="黑体" w:cs="Times New Roman"/>
                <w:spacing w:val="153"/>
                <w:sz w:val="32"/>
                <w:szCs w:val="32"/>
                <w:lang w:val="en-US" w:eastAsia="zh-CN" w:bidi="ar-SA"/>
              </w:rPr>
              <w:t>办理结果清单</w:t>
            </w:r>
          </w:p>
        </w:tc>
        <w:tc>
          <w:tcPr>
            <w:tcW w:w="1933" w:type="dxa"/>
            <w:gridSpan w:val="2"/>
            <w:tcBorders>
              <w:tl2br w:val="nil"/>
              <w:tr2bl w:val="nil"/>
            </w:tcBorders>
            <w:vAlign w:val="center"/>
          </w:tcPr>
          <w:p w14:paraId="4997A1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黑体" w:cs="Times New Roman"/>
                <w:sz w:val="28"/>
                <w:szCs w:val="28"/>
                <w:lang w:bidi="ar-SA"/>
              </w:rPr>
            </w:pPr>
            <w:r>
              <w:rPr>
                <w:rFonts w:ascii="Times New Roman" w:hAnsi="Times New Roman" w:eastAsia="黑体" w:cs="Times New Roman"/>
                <w:sz w:val="28"/>
                <w:szCs w:val="28"/>
                <w:lang w:eastAsia="zh-CN" w:bidi="ar-SA"/>
              </w:rPr>
              <w:t>今后待落实</w:t>
            </w:r>
          </w:p>
        </w:tc>
        <w:tc>
          <w:tcPr>
            <w:tcW w:w="6600" w:type="dxa"/>
            <w:gridSpan w:val="3"/>
            <w:tcBorders>
              <w:tl2br w:val="nil"/>
              <w:tr2bl w:val="nil"/>
            </w:tcBorders>
          </w:tcPr>
          <w:p w14:paraId="6A7829A7">
            <w:pPr>
              <w:keepNext w:val="0"/>
              <w:keepLines w:val="0"/>
              <w:pageBreakBefore w:val="0"/>
              <w:widowControl/>
              <w:suppressLineNumbers w:val="0"/>
              <w:kinsoku/>
              <w:wordWrap/>
              <w:overflowPunct/>
              <w:topLinePunct w:val="0"/>
              <w:autoSpaceDE/>
              <w:autoSpaceDN/>
              <w:bidi w:val="0"/>
              <w:adjustRightInd/>
              <w:snapToGrid w:val="0"/>
              <w:ind w:right="0" w:firstLine="560" w:firstLineChars="200"/>
              <w:jc w:val="left"/>
              <w:textAlignment w:val="auto"/>
              <w:rPr>
                <w:rFonts w:ascii="Times New Roman" w:hAnsi="Times New Roman" w:eastAsia="仿宋_GB2312" w:cs="Times New Roman"/>
                <w:sz w:val="28"/>
                <w:szCs w:val="28"/>
                <w:lang w:val="en-US" w:eastAsia="zh-CN" w:bidi="ar-SA"/>
              </w:rPr>
            </w:pPr>
            <w:r>
              <w:rPr>
                <w:rFonts w:ascii="Times New Roman" w:hAnsi="Times New Roman" w:eastAsia="仿宋_GB2312" w:cs="Times New Roman"/>
                <w:sz w:val="28"/>
                <w:szCs w:val="28"/>
                <w:lang w:val="en-US" w:eastAsia="zh-CN" w:bidi="ar-SA"/>
              </w:rPr>
              <w:t>选树典型，</w:t>
            </w:r>
            <w:r>
              <w:rPr>
                <w:rFonts w:ascii="仿宋_GB2312" w:hAnsi="仿宋_GB2312" w:eastAsia="仿宋_GB2312" w:cs="仿宋_GB2312"/>
                <w:bCs/>
                <w:sz w:val="28"/>
                <w:szCs w:val="28"/>
                <w:lang w:val="en-US" w:eastAsia="zh-CN"/>
              </w:rPr>
              <w:t>加大对科技型中小企业和科研人员的正面宣传，在全社会营造出研发创新光荣的舆论导向。</w:t>
            </w:r>
          </w:p>
        </w:tc>
      </w:tr>
      <w:tr w14:paraId="14D8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3" w:type="dxa"/>
            <w:vMerge w:val="continue"/>
            <w:tcBorders>
              <w:tl2br w:val="nil"/>
              <w:tr2bl w:val="nil"/>
            </w:tcBorders>
            <w:vAlign w:val="center"/>
          </w:tcPr>
          <w:p w14:paraId="72148540"/>
        </w:tc>
        <w:tc>
          <w:tcPr>
            <w:tcW w:w="1933" w:type="dxa"/>
            <w:gridSpan w:val="2"/>
            <w:tcBorders>
              <w:tl2br w:val="nil"/>
              <w:tr2bl w:val="nil"/>
            </w:tcBorders>
            <w:vAlign w:val="center"/>
          </w:tcPr>
          <w:p w14:paraId="773BA28B">
            <w:pPr>
              <w:pStyle w:val="9"/>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00" w:lineRule="atLeast"/>
              <w:ind w:left="0"/>
              <w:jc w:val="center"/>
              <w:rPr>
                <w:rFonts w:ascii="Times New Roman" w:hAnsi="Times New Roman" w:eastAsia="黑体" w:cs="Times New Roman"/>
                <w:kern w:val="0"/>
                <w:sz w:val="28"/>
                <w:szCs w:val="28"/>
                <w:lang w:val="en-US" w:eastAsia="zh-CN" w:bidi="ar-SA"/>
              </w:rPr>
            </w:pPr>
            <w:r>
              <w:rPr>
                <w:rFonts w:ascii="Times New Roman" w:hAnsi="Times New Roman" w:eastAsia="黑体" w:cs="Times New Roman"/>
                <w:sz w:val="28"/>
                <w:szCs w:val="28"/>
              </w:rPr>
              <w:t>不能采纳事项及原因</w:t>
            </w:r>
          </w:p>
        </w:tc>
        <w:tc>
          <w:tcPr>
            <w:tcW w:w="6600" w:type="dxa"/>
            <w:gridSpan w:val="3"/>
            <w:tcBorders>
              <w:tl2br w:val="nil"/>
              <w:tr2bl w:val="nil"/>
            </w:tcBorders>
          </w:tcPr>
          <w:p w14:paraId="29B928E6">
            <w:pPr>
              <w:keepNext w:val="0"/>
              <w:keepLines w:val="0"/>
              <w:pageBreakBefore w:val="0"/>
              <w:widowControl/>
              <w:suppressLineNumbers w:val="0"/>
              <w:kinsoku/>
              <w:wordWrap/>
              <w:overflowPunct/>
              <w:topLinePunct w:val="0"/>
              <w:autoSpaceDE/>
              <w:autoSpaceDN/>
              <w:bidi w:val="0"/>
              <w:adjustRightInd/>
              <w:snapToGrid w:val="0"/>
              <w:spacing w:line="300" w:lineRule="atLeast"/>
              <w:ind w:right="0"/>
              <w:jc w:val="left"/>
              <w:textAlignment w:val="auto"/>
              <w:rPr>
                <w:rFonts w:ascii="Times New Roman" w:hAnsi="Times New Roman" w:eastAsia="仿宋_GB2312" w:cs="Times New Roman"/>
                <w:sz w:val="28"/>
                <w:szCs w:val="28"/>
                <w:lang w:val="en-US" w:eastAsia="zh-CN" w:bidi="ar-SA"/>
              </w:rPr>
            </w:pPr>
          </w:p>
        </w:tc>
      </w:tr>
      <w:tr w14:paraId="4718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33" w:type="dxa"/>
            <w:vMerge w:val="continue"/>
            <w:tcBorders>
              <w:tl2br w:val="nil"/>
              <w:tr2bl w:val="nil"/>
            </w:tcBorders>
            <w:vAlign w:val="center"/>
          </w:tcPr>
          <w:p w14:paraId="7AE50054"/>
        </w:tc>
        <w:tc>
          <w:tcPr>
            <w:tcW w:w="1933" w:type="dxa"/>
            <w:gridSpan w:val="2"/>
            <w:tcBorders>
              <w:tl2br w:val="nil"/>
              <w:tr2bl w:val="nil"/>
            </w:tcBorders>
            <w:vAlign w:val="center"/>
          </w:tcPr>
          <w:p w14:paraId="41E3B2CD">
            <w:pPr>
              <w:pStyle w:val="9"/>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160" w:lineRule="atLeast"/>
              <w:ind w:left="0" w:right="0"/>
              <w:jc w:val="center"/>
              <w:rPr>
                <w:rFonts w:ascii="Times New Roman" w:hAnsi="Times New Roman" w:eastAsia="黑体" w:cs="Times New Roman"/>
                <w:kern w:val="0"/>
                <w:sz w:val="28"/>
                <w:szCs w:val="28"/>
                <w:lang w:val="en-US" w:eastAsia="zh-CN" w:bidi="ar-SA"/>
              </w:rPr>
            </w:pPr>
            <w:r>
              <w:rPr>
                <w:rFonts w:ascii="Times New Roman" w:hAnsi="Times New Roman" w:eastAsia="黑体" w:cs="Times New Roman"/>
                <w:sz w:val="28"/>
                <w:szCs w:val="28"/>
                <w:lang w:bidi="ar-SA"/>
              </w:rPr>
              <w:t>建议三</w:t>
            </w:r>
          </w:p>
        </w:tc>
        <w:tc>
          <w:tcPr>
            <w:tcW w:w="6600" w:type="dxa"/>
            <w:gridSpan w:val="3"/>
            <w:tcBorders>
              <w:tl2br w:val="nil"/>
              <w:tr2bl w:val="nil"/>
            </w:tcBorders>
            <w:vAlign w:val="center"/>
          </w:tcPr>
          <w:p w14:paraId="07413C38">
            <w:pPr>
              <w:keepNext w:val="0"/>
              <w:keepLines w:val="0"/>
              <w:pageBreakBefore w:val="0"/>
              <w:widowControl/>
              <w:suppressLineNumbers w:val="0"/>
              <w:kinsoku/>
              <w:wordWrap/>
              <w:overflowPunct/>
              <w:topLinePunct w:val="0"/>
              <w:autoSpaceDE/>
              <w:autoSpaceDN/>
              <w:bidi w:val="0"/>
              <w:adjustRightInd/>
              <w:snapToGrid/>
              <w:spacing w:line="160" w:lineRule="atLeast"/>
              <w:ind w:right="0"/>
              <w:jc w:val="center"/>
              <w:textAlignment w:val="auto"/>
              <w:rPr>
                <w:rFonts w:hint="eastAsia" w:ascii="仿宋_GB2312" w:eastAsia="仿宋_GB2312" w:cs="仿宋_GB2312"/>
                <w:sz w:val="28"/>
                <w:szCs w:val="28"/>
                <w:lang w:val="en-US" w:eastAsia="zh-CN" w:bidi="ar-SA"/>
              </w:rPr>
            </w:pPr>
            <w:r>
              <w:rPr>
                <w:rFonts w:hint="eastAsia" w:ascii="仿宋_GB2312" w:hAnsi="黑体" w:eastAsia="仿宋_GB2312" w:cs="仿宋_GB2312"/>
                <w:sz w:val="28"/>
                <w:szCs w:val="28"/>
                <w:lang w:val="en-US" w:eastAsia="zh-CN"/>
              </w:rPr>
              <w:t>强化金融支撑引导企业加大研发投入</w:t>
            </w:r>
          </w:p>
        </w:tc>
      </w:tr>
      <w:tr w14:paraId="4440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jc w:val="center"/>
        </w:trPr>
        <w:tc>
          <w:tcPr>
            <w:tcW w:w="733" w:type="dxa"/>
            <w:vMerge w:val="continue"/>
            <w:tcBorders>
              <w:tl2br w:val="nil"/>
              <w:tr2bl w:val="nil"/>
            </w:tcBorders>
            <w:vAlign w:val="center"/>
          </w:tcPr>
          <w:p w14:paraId="550EF90D"/>
        </w:tc>
        <w:tc>
          <w:tcPr>
            <w:tcW w:w="1933" w:type="dxa"/>
            <w:gridSpan w:val="2"/>
            <w:tcBorders>
              <w:tl2br w:val="nil"/>
              <w:tr2bl w:val="nil"/>
            </w:tcBorders>
            <w:vAlign w:val="center"/>
          </w:tcPr>
          <w:p w14:paraId="6B6BE610">
            <w:pPr>
              <w:pStyle w:val="9"/>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160" w:lineRule="atLeast"/>
              <w:ind w:left="0" w:right="0"/>
              <w:jc w:val="center"/>
              <w:rPr>
                <w:rFonts w:ascii="Times New Roman" w:hAnsi="Times New Roman" w:eastAsia="黑体" w:cs="Times New Roman"/>
                <w:kern w:val="0"/>
                <w:sz w:val="28"/>
                <w:szCs w:val="28"/>
                <w:lang w:val="en-US" w:eastAsia="zh-CN" w:bidi="ar-SA"/>
              </w:rPr>
            </w:pPr>
            <w:r>
              <w:rPr>
                <w:rFonts w:ascii="Times New Roman" w:hAnsi="Times New Roman" w:eastAsia="黑体" w:cs="Times New Roman"/>
                <w:kern w:val="0"/>
                <w:sz w:val="28"/>
                <w:szCs w:val="28"/>
                <w:lang w:val="en-US" w:eastAsia="zh-CN" w:bidi="ar-SA"/>
              </w:rPr>
              <w:t>当年完成事项</w:t>
            </w:r>
          </w:p>
        </w:tc>
        <w:tc>
          <w:tcPr>
            <w:tcW w:w="6600" w:type="dxa"/>
            <w:gridSpan w:val="3"/>
            <w:tcBorders>
              <w:tl2br w:val="nil"/>
              <w:tr2bl w:val="nil"/>
            </w:tcBorders>
          </w:tcPr>
          <w:p w14:paraId="43D245A1">
            <w:pPr>
              <w:keepNext w:val="0"/>
              <w:keepLines w:val="0"/>
              <w:pageBreakBefore w:val="0"/>
              <w:widowControl/>
              <w:suppressLineNumbers w:val="0"/>
              <w:kinsoku/>
              <w:wordWrap/>
              <w:overflowPunct/>
              <w:topLinePunct w:val="0"/>
              <w:autoSpaceDE/>
              <w:autoSpaceDN/>
              <w:bidi w:val="0"/>
              <w:adjustRightInd/>
              <w:snapToGrid w:val="0"/>
              <w:spacing w:line="300" w:lineRule="atLeast"/>
              <w:ind w:right="0" w:firstLine="560" w:firstLineChars="200"/>
              <w:jc w:val="left"/>
              <w:textAlignment w:val="auto"/>
              <w:rPr>
                <w:rFonts w:hint="eastAsia" w:ascii="仿宋_GB2312" w:eastAsia="仿宋_GB2312" w:cs="仿宋_GB2312"/>
                <w:sz w:val="28"/>
                <w:szCs w:val="28"/>
                <w:lang w:val="en-US" w:eastAsia="zh-CN" w:bidi="ar-SA"/>
              </w:rPr>
            </w:pPr>
            <w:r>
              <w:rPr>
                <w:rFonts w:ascii="仿宋_GB2312" w:hAnsi="仿宋" w:eastAsia="仿宋_GB2312" w:cs="仿宋_GB2312"/>
                <w:sz w:val="28"/>
                <w:szCs w:val="28"/>
              </w:rPr>
              <w:t>组织钦北区企业参加深圳</w:t>
            </w:r>
            <w:r>
              <w:rPr>
                <w:rFonts w:hint="eastAsia" w:ascii="仿宋_GB2312" w:hAnsi="仿宋" w:eastAsia="仿宋_GB2312" w:cs="仿宋_GB2312"/>
                <w:sz w:val="28"/>
                <w:szCs w:val="28"/>
              </w:rPr>
              <w:t>资本市场学院2024年度专精特新企业上市赋能“强基系列专题培训暨专精特新企业资本赋能对接会</w:t>
            </w:r>
            <w:r>
              <w:rPr>
                <w:rFonts w:ascii="仿宋_GB2312" w:hAnsi="仿宋" w:eastAsia="仿宋_GB2312" w:cs="仿宋_GB2312"/>
                <w:sz w:val="28"/>
                <w:szCs w:val="28"/>
              </w:rPr>
              <w:t>，帮助企业进一步拓宽融资渠道。同时，开展企业</w:t>
            </w:r>
            <w:r>
              <w:rPr>
                <w:rFonts w:hint="eastAsia" w:ascii="仿宋_GB2312" w:hAnsi="仿宋" w:eastAsia="仿宋_GB2312" w:cs="仿宋_GB2312"/>
                <w:sz w:val="28"/>
                <w:szCs w:val="28"/>
              </w:rPr>
              <w:t>“桂惠贷”</w:t>
            </w:r>
            <w:r>
              <w:rPr>
                <w:rFonts w:ascii="仿宋_GB2312" w:hAnsi="仿宋" w:eastAsia="仿宋_GB2312" w:cs="仿宋_GB2312"/>
                <w:sz w:val="28"/>
                <w:szCs w:val="28"/>
              </w:rPr>
              <w:t>需求调查，帮助企业争取银行融资和财政贴息，加大科技研发投入；截止至10月20日，推荐了南海化工、埃索凯等6家入库纾困稳企贷，大北农饲料、亿明节能玻璃等2家列入技改贷，埃索凯循环科技列入2024工业项目贷，埃索凯循环能源科技列入重大产业项目贷。</w:t>
            </w:r>
          </w:p>
        </w:tc>
      </w:tr>
      <w:tr w14:paraId="313D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33" w:type="dxa"/>
            <w:vMerge w:val="continue"/>
            <w:tcBorders>
              <w:tl2br w:val="nil"/>
              <w:tr2bl w:val="nil"/>
            </w:tcBorders>
            <w:vAlign w:val="center"/>
          </w:tcPr>
          <w:p w14:paraId="368580E7"/>
        </w:tc>
        <w:tc>
          <w:tcPr>
            <w:tcW w:w="1933" w:type="dxa"/>
            <w:gridSpan w:val="2"/>
            <w:tcBorders>
              <w:tl2br w:val="nil"/>
              <w:tr2bl w:val="nil"/>
            </w:tcBorders>
            <w:vAlign w:val="center"/>
          </w:tcPr>
          <w:p w14:paraId="3FC292B9">
            <w:pPr>
              <w:pStyle w:val="9"/>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160" w:lineRule="atLeast"/>
              <w:ind w:left="0" w:right="0"/>
              <w:jc w:val="center"/>
              <w:rPr>
                <w:rFonts w:ascii="Times New Roman" w:hAnsi="Times New Roman" w:eastAsia="黑体" w:cs="Times New Roman"/>
                <w:sz w:val="28"/>
                <w:szCs w:val="28"/>
                <w:lang w:bidi="ar-SA"/>
              </w:rPr>
            </w:pPr>
            <w:r>
              <w:rPr>
                <w:rFonts w:ascii="Times New Roman" w:hAnsi="Times New Roman" w:eastAsia="黑体" w:cs="Times New Roman"/>
                <w:sz w:val="28"/>
                <w:szCs w:val="28"/>
                <w:lang w:eastAsia="zh-CN" w:bidi="ar-SA"/>
              </w:rPr>
              <w:t>正在推动工作</w:t>
            </w:r>
          </w:p>
        </w:tc>
        <w:tc>
          <w:tcPr>
            <w:tcW w:w="6600" w:type="dxa"/>
            <w:gridSpan w:val="3"/>
            <w:tcBorders>
              <w:tl2br w:val="nil"/>
              <w:tr2bl w:val="nil"/>
            </w:tcBorders>
          </w:tcPr>
          <w:p w14:paraId="402FD73E">
            <w:pPr>
              <w:keepNext w:val="0"/>
              <w:keepLines w:val="0"/>
              <w:pageBreakBefore w:val="0"/>
              <w:widowControl/>
              <w:suppressLineNumbers w:val="0"/>
              <w:kinsoku/>
              <w:wordWrap/>
              <w:overflowPunct/>
              <w:topLinePunct w:val="0"/>
              <w:autoSpaceDE/>
              <w:autoSpaceDN/>
              <w:bidi w:val="0"/>
              <w:adjustRightInd/>
              <w:snapToGrid/>
              <w:spacing w:line="160" w:lineRule="atLeast"/>
              <w:ind w:right="0" w:firstLine="560" w:firstLineChars="200"/>
              <w:jc w:val="left"/>
              <w:textAlignment w:val="auto"/>
              <w:rPr>
                <w:rFonts w:ascii="Times New Roman" w:hAnsi="Times New Roman" w:eastAsia="仿宋_GB2312" w:cs="Times New Roman"/>
                <w:sz w:val="28"/>
                <w:szCs w:val="28"/>
                <w:lang w:val="en-US" w:eastAsia="zh-CN" w:bidi="ar-SA"/>
              </w:rPr>
            </w:pPr>
          </w:p>
        </w:tc>
      </w:tr>
      <w:tr w14:paraId="61CD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33" w:type="dxa"/>
            <w:vMerge w:val="continue"/>
            <w:tcBorders>
              <w:tl2br w:val="nil"/>
              <w:tr2bl w:val="nil"/>
            </w:tcBorders>
            <w:vAlign w:val="center"/>
          </w:tcPr>
          <w:p w14:paraId="2B18812A"/>
        </w:tc>
        <w:tc>
          <w:tcPr>
            <w:tcW w:w="1933" w:type="dxa"/>
            <w:gridSpan w:val="2"/>
            <w:tcBorders>
              <w:tl2br w:val="nil"/>
              <w:tr2bl w:val="nil"/>
            </w:tcBorders>
            <w:vAlign w:val="center"/>
          </w:tcPr>
          <w:p w14:paraId="3595495E">
            <w:pPr>
              <w:pStyle w:val="9"/>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160" w:lineRule="atLeast"/>
              <w:ind w:left="0" w:right="0"/>
              <w:jc w:val="center"/>
              <w:rPr>
                <w:rFonts w:ascii="Times New Roman" w:hAnsi="Times New Roman" w:eastAsia="黑体" w:cs="Times New Roman"/>
                <w:sz w:val="28"/>
                <w:szCs w:val="28"/>
                <w:lang w:bidi="ar-SA"/>
              </w:rPr>
            </w:pPr>
            <w:r>
              <w:rPr>
                <w:rFonts w:ascii="Times New Roman" w:hAnsi="Times New Roman" w:eastAsia="黑体" w:cs="Times New Roman"/>
                <w:sz w:val="28"/>
                <w:szCs w:val="28"/>
                <w:lang w:eastAsia="zh-CN" w:bidi="ar-SA"/>
              </w:rPr>
              <w:t>今后待落实</w:t>
            </w:r>
          </w:p>
        </w:tc>
        <w:tc>
          <w:tcPr>
            <w:tcW w:w="6600" w:type="dxa"/>
            <w:gridSpan w:val="3"/>
            <w:tcBorders>
              <w:tl2br w:val="nil"/>
              <w:tr2bl w:val="nil"/>
            </w:tcBorders>
          </w:tcPr>
          <w:p w14:paraId="0F90DB4A">
            <w:pPr>
              <w:keepNext w:val="0"/>
              <w:keepLines w:val="0"/>
              <w:pageBreakBefore w:val="0"/>
              <w:widowControl/>
              <w:suppressLineNumbers w:val="0"/>
              <w:kinsoku/>
              <w:wordWrap/>
              <w:overflowPunct/>
              <w:topLinePunct w:val="0"/>
              <w:autoSpaceDE/>
              <w:autoSpaceDN/>
              <w:bidi w:val="0"/>
              <w:adjustRightInd/>
              <w:snapToGrid/>
              <w:spacing w:line="160" w:lineRule="atLeast"/>
              <w:ind w:right="0"/>
              <w:jc w:val="left"/>
              <w:textAlignment w:val="auto"/>
              <w:rPr>
                <w:rFonts w:ascii="Times New Roman" w:hAnsi="Times New Roman" w:eastAsia="仿宋_GB2312" w:cs="Times New Roman"/>
                <w:sz w:val="28"/>
                <w:szCs w:val="28"/>
                <w:lang w:val="en-US" w:eastAsia="zh-CN" w:bidi="ar-SA"/>
              </w:rPr>
            </w:pPr>
          </w:p>
        </w:tc>
      </w:tr>
      <w:tr w14:paraId="5481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3" w:type="dxa"/>
            <w:vMerge w:val="continue"/>
            <w:tcBorders>
              <w:tl2br w:val="nil"/>
              <w:tr2bl w:val="nil"/>
            </w:tcBorders>
            <w:vAlign w:val="center"/>
          </w:tcPr>
          <w:p w14:paraId="44DE010F"/>
        </w:tc>
        <w:tc>
          <w:tcPr>
            <w:tcW w:w="1933" w:type="dxa"/>
            <w:gridSpan w:val="2"/>
            <w:tcBorders>
              <w:tl2br w:val="nil"/>
              <w:tr2bl w:val="nil"/>
            </w:tcBorders>
            <w:vAlign w:val="center"/>
          </w:tcPr>
          <w:p w14:paraId="0E496969">
            <w:pPr>
              <w:pStyle w:val="9"/>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00" w:lineRule="atLeast"/>
              <w:ind w:left="0"/>
              <w:jc w:val="center"/>
              <w:rPr>
                <w:rFonts w:ascii="Times New Roman" w:hAnsi="Times New Roman" w:eastAsia="黑体" w:cs="Times New Roman"/>
                <w:kern w:val="0"/>
                <w:sz w:val="28"/>
                <w:szCs w:val="28"/>
                <w:lang w:val="en-US" w:eastAsia="zh-CN" w:bidi="ar-SA"/>
              </w:rPr>
            </w:pPr>
            <w:r>
              <w:rPr>
                <w:rFonts w:ascii="Times New Roman" w:hAnsi="Times New Roman" w:eastAsia="黑体" w:cs="Times New Roman"/>
                <w:sz w:val="28"/>
                <w:szCs w:val="28"/>
                <w:lang w:bidi="ar-SA"/>
              </w:rPr>
              <w:t>不能采纳事项及原因</w:t>
            </w:r>
          </w:p>
        </w:tc>
        <w:tc>
          <w:tcPr>
            <w:tcW w:w="6600" w:type="dxa"/>
            <w:gridSpan w:val="3"/>
            <w:tcBorders>
              <w:tl2br w:val="nil"/>
              <w:tr2bl w:val="nil"/>
            </w:tcBorders>
          </w:tcPr>
          <w:p w14:paraId="0DE0C3BA">
            <w:pPr>
              <w:keepNext w:val="0"/>
              <w:keepLines w:val="0"/>
              <w:pageBreakBefore w:val="0"/>
              <w:widowControl/>
              <w:suppressLineNumbers w:val="0"/>
              <w:kinsoku/>
              <w:wordWrap/>
              <w:overflowPunct/>
              <w:topLinePunct w:val="0"/>
              <w:autoSpaceDE/>
              <w:autoSpaceDN/>
              <w:bidi w:val="0"/>
              <w:adjustRightInd/>
              <w:snapToGrid/>
              <w:spacing w:line="160" w:lineRule="atLeast"/>
              <w:ind w:right="0"/>
              <w:jc w:val="left"/>
              <w:textAlignment w:val="auto"/>
              <w:rPr>
                <w:rFonts w:ascii="Times New Roman" w:hAnsi="Times New Roman" w:eastAsia="仿宋_GB2312" w:cs="Times New Roman"/>
                <w:sz w:val="28"/>
                <w:szCs w:val="28"/>
                <w:lang w:val="en-US" w:eastAsia="zh-CN" w:bidi="ar-SA"/>
              </w:rPr>
            </w:pPr>
          </w:p>
        </w:tc>
      </w:tr>
      <w:tr w14:paraId="7042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33" w:type="dxa"/>
            <w:vMerge w:val="continue"/>
            <w:tcBorders>
              <w:tl2br w:val="nil"/>
              <w:tr2bl w:val="nil"/>
            </w:tcBorders>
            <w:vAlign w:val="center"/>
          </w:tcPr>
          <w:p w14:paraId="1ECFEA9E"/>
        </w:tc>
        <w:tc>
          <w:tcPr>
            <w:tcW w:w="1933" w:type="dxa"/>
            <w:gridSpan w:val="2"/>
            <w:tcBorders>
              <w:tl2br w:val="nil"/>
              <w:tr2bl w:val="nil"/>
            </w:tcBorders>
            <w:vAlign w:val="center"/>
          </w:tcPr>
          <w:p w14:paraId="3194F202">
            <w:pPr>
              <w:pStyle w:val="9"/>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160" w:lineRule="atLeast"/>
              <w:ind w:left="0" w:right="0"/>
              <w:jc w:val="center"/>
              <w:rPr>
                <w:rFonts w:ascii="Times New Roman" w:hAnsi="Times New Roman" w:eastAsia="黑体" w:cs="Times New Roman"/>
                <w:kern w:val="0"/>
                <w:sz w:val="28"/>
                <w:szCs w:val="28"/>
                <w:lang w:val="en-US" w:eastAsia="zh-CN" w:bidi="ar-SA"/>
              </w:rPr>
            </w:pPr>
            <w:r>
              <w:rPr>
                <w:rFonts w:ascii="Times New Roman" w:hAnsi="Times New Roman" w:eastAsia="黑体" w:cs="Times New Roman"/>
                <w:sz w:val="28"/>
                <w:szCs w:val="28"/>
                <w:lang w:bidi="ar-SA"/>
              </w:rPr>
              <w:t>建议四</w:t>
            </w:r>
          </w:p>
        </w:tc>
        <w:tc>
          <w:tcPr>
            <w:tcW w:w="6600" w:type="dxa"/>
            <w:gridSpan w:val="3"/>
            <w:tcBorders>
              <w:tl2br w:val="nil"/>
              <w:tr2bl w:val="nil"/>
            </w:tcBorders>
            <w:vAlign w:val="center"/>
          </w:tcPr>
          <w:p w14:paraId="1D8C0066">
            <w:pPr>
              <w:keepNext w:val="0"/>
              <w:keepLines w:val="0"/>
              <w:pageBreakBefore w:val="0"/>
              <w:widowControl/>
              <w:suppressLineNumbers w:val="0"/>
              <w:kinsoku/>
              <w:wordWrap/>
              <w:overflowPunct/>
              <w:topLinePunct w:val="0"/>
              <w:autoSpaceDE/>
              <w:autoSpaceDN/>
              <w:adjustRightInd/>
              <w:snapToGrid/>
              <w:spacing w:line="160" w:lineRule="atLeast"/>
              <w:jc w:val="center"/>
              <w:rPr>
                <w:rFonts w:hint="eastAsia" w:ascii="仿宋_GB2312" w:eastAsia="仿宋_GB2312" w:cs="仿宋_GB2312"/>
                <w:sz w:val="28"/>
                <w:szCs w:val="28"/>
                <w:lang w:val="en-US" w:eastAsia="zh-CN" w:bidi="ar-SA"/>
              </w:rPr>
            </w:pPr>
            <w:r>
              <w:rPr>
                <w:rFonts w:hint="eastAsia" w:ascii="仿宋_GB2312" w:hAnsi="黑体" w:eastAsia="仿宋_GB2312" w:cs="仿宋_GB2312"/>
                <w:sz w:val="28"/>
                <w:szCs w:val="28"/>
                <w:lang w:val="en-US" w:eastAsia="zh-CN"/>
              </w:rPr>
              <w:t>完善政策加强中小企业人才智力支持</w:t>
            </w:r>
          </w:p>
        </w:tc>
      </w:tr>
      <w:tr w14:paraId="420C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733" w:type="dxa"/>
            <w:vMerge w:val="continue"/>
            <w:tcBorders>
              <w:tl2br w:val="nil"/>
              <w:tr2bl w:val="nil"/>
            </w:tcBorders>
            <w:vAlign w:val="center"/>
          </w:tcPr>
          <w:p w14:paraId="72679C3F"/>
        </w:tc>
        <w:tc>
          <w:tcPr>
            <w:tcW w:w="1933" w:type="dxa"/>
            <w:gridSpan w:val="2"/>
            <w:tcBorders>
              <w:tl2br w:val="nil"/>
              <w:tr2bl w:val="nil"/>
            </w:tcBorders>
            <w:vAlign w:val="center"/>
          </w:tcPr>
          <w:p w14:paraId="67D83AE9">
            <w:pPr>
              <w:pStyle w:val="9"/>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160" w:lineRule="atLeast"/>
              <w:ind w:left="0" w:right="0"/>
              <w:jc w:val="center"/>
              <w:rPr>
                <w:rFonts w:ascii="Times New Roman" w:hAnsi="Times New Roman" w:eastAsia="黑体" w:cs="Times New Roman"/>
                <w:kern w:val="0"/>
                <w:sz w:val="28"/>
                <w:szCs w:val="28"/>
                <w:lang w:val="en-US" w:eastAsia="zh-CN" w:bidi="ar-SA"/>
              </w:rPr>
            </w:pPr>
            <w:r>
              <w:rPr>
                <w:rFonts w:ascii="Times New Roman" w:hAnsi="Times New Roman" w:eastAsia="黑体" w:cs="Times New Roman"/>
                <w:kern w:val="0"/>
                <w:sz w:val="28"/>
                <w:szCs w:val="28"/>
                <w:lang w:val="en-US" w:eastAsia="zh-CN" w:bidi="ar-SA"/>
              </w:rPr>
              <w:t>当年完成事项</w:t>
            </w:r>
          </w:p>
        </w:tc>
        <w:tc>
          <w:tcPr>
            <w:tcW w:w="6600" w:type="dxa"/>
            <w:gridSpan w:val="3"/>
            <w:tcBorders>
              <w:tl2br w:val="nil"/>
              <w:tr2bl w:val="nil"/>
            </w:tcBorders>
          </w:tcPr>
          <w:p w14:paraId="2D2797F6">
            <w:pPr>
              <w:keepNext w:val="0"/>
              <w:keepLines w:val="0"/>
              <w:pageBreakBefore w:val="0"/>
              <w:widowControl w:val="0"/>
              <w:kinsoku/>
              <w:wordWrap/>
              <w:overflowPunct/>
              <w:topLinePunct w:val="0"/>
              <w:autoSpaceDE/>
              <w:autoSpaceDN/>
              <w:adjustRightInd w:val="0"/>
              <w:snapToGrid w:val="0"/>
              <w:spacing w:line="300" w:lineRule="atLeast"/>
              <w:ind w:left="0" w:firstLine="641"/>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一是《钦北区引进人才补贴新标准发放细则》中人才补贴对象包含经非公企业依据区委人才办发布的急需紧缺人才、领军型创业人才团队引进培育计划资助企业的人才。二是组织企业参加</w:t>
            </w:r>
            <w:r>
              <w:rPr>
                <w:rFonts w:hint="eastAsia" w:ascii="仿宋_GB2312" w:eastAsia="仿宋_GB2312" w:cs="仿宋_GB2312"/>
                <w:b w:val="0"/>
                <w:bCs w:val="0"/>
                <w:i w:val="0"/>
                <w:iCs w:val="0"/>
                <w:caps w:val="0"/>
                <w:smallCaps w:val="0"/>
                <w:color w:val="000000"/>
                <w:spacing w:val="0"/>
                <w:sz w:val="28"/>
                <w:szCs w:val="28"/>
              </w:rPr>
              <w:t>2024年专精特新中小企业校企对接活动、</w:t>
            </w:r>
            <w:r>
              <w:rPr>
                <w:rFonts w:hint="eastAsia" w:ascii="仿宋_GB2312" w:hAnsi="Times New Roman" w:eastAsia="仿宋_GB2312" w:cs="仿宋_GB2312"/>
                <w:sz w:val="28"/>
                <w:szCs w:val="28"/>
                <w:lang w:val="en-US" w:eastAsia="zh-CN"/>
              </w:rPr>
              <w:t>“就业暖心·桂在行动”专项服务活动等，促进企业与高校毕业生对接，</w:t>
            </w:r>
            <w:r>
              <w:rPr>
                <w:rFonts w:hint="eastAsia" w:ascii="仿宋_GB2312" w:hAnsi="Times New Roman" w:eastAsia="仿宋_GB2312" w:cs="仿宋_GB2312"/>
                <w:spacing w:val="-6"/>
                <w:kern w:val="2"/>
                <w:sz w:val="28"/>
                <w:szCs w:val="28"/>
                <w:lang w:val="en-US" w:eastAsia="zh-CN" w:bidi="ar-SA"/>
              </w:rPr>
              <w:t>鼓励优秀的高校毕业生尤其是科技型人才选择去基层和企业谋职。三是组织企业参加2024年专精特新“小巨人”企业申报专题辅导及诊断活动，</w:t>
            </w:r>
            <w:r>
              <w:rPr>
                <w:rFonts w:hint="eastAsia" w:ascii="仿宋_GB2312" w:eastAsia="仿宋_GB2312" w:cs="仿宋_GB2312"/>
                <w:b w:val="0"/>
                <w:bCs w:val="0"/>
                <w:i w:val="0"/>
                <w:iCs w:val="0"/>
                <w:caps w:val="0"/>
                <w:smallCaps w:val="0"/>
                <w:color w:val="000000"/>
                <w:spacing w:val="0"/>
                <w:sz w:val="28"/>
                <w:szCs w:val="28"/>
              </w:rPr>
              <w:t>帮助企业了解申报政策要求和重点,有针对性进行培育提升；组织企业参加广西中小企业法律服务专题活动、中小企业管理能力提升标杆研学活动和中小企业“三赋”广西行活动等，帮助企业提升运营管理水平，实现提质增效、健康发展。</w:t>
            </w:r>
          </w:p>
        </w:tc>
      </w:tr>
      <w:tr w14:paraId="2BE5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33" w:type="dxa"/>
            <w:vMerge w:val="restart"/>
            <w:tcBorders>
              <w:tl2br w:val="nil"/>
              <w:tr2bl w:val="nil"/>
            </w:tcBorders>
            <w:vAlign w:val="center"/>
          </w:tcPr>
          <w:p w14:paraId="2F3436E7">
            <w:pPr>
              <w:keepNext w:val="0"/>
              <w:keepLines w:val="0"/>
              <w:widowControl/>
              <w:suppressLineNumbers w:val="0"/>
              <w:ind w:left="113" w:right="113"/>
              <w:jc w:val="center"/>
              <w:rPr>
                <w:rFonts w:ascii="Times New Roman" w:hAnsi="Times New Roman" w:eastAsia="黑体" w:cs="Times New Roman"/>
                <w:spacing w:val="153"/>
                <w:sz w:val="32"/>
                <w:szCs w:val="32"/>
                <w:lang w:val="en-US" w:eastAsia="zh-CN" w:bidi="ar-SA"/>
              </w:rPr>
            </w:pPr>
            <w:r>
              <w:rPr>
                <w:rFonts w:ascii="Times New Roman" w:hAnsi="Times New Roman" w:eastAsia="黑体" w:cs="Times New Roman"/>
                <w:spacing w:val="153"/>
                <w:sz w:val="32"/>
                <w:szCs w:val="32"/>
                <w:lang w:val="en-US" w:eastAsia="zh-CN" w:bidi="ar-SA"/>
              </w:rPr>
              <w:t>办理结果清单</w:t>
            </w:r>
          </w:p>
        </w:tc>
        <w:tc>
          <w:tcPr>
            <w:tcW w:w="1933" w:type="dxa"/>
            <w:gridSpan w:val="2"/>
            <w:tcBorders>
              <w:tl2br w:val="nil"/>
              <w:tr2bl w:val="nil"/>
            </w:tcBorders>
            <w:vAlign w:val="center"/>
          </w:tcPr>
          <w:p w14:paraId="644527ED">
            <w:pPr>
              <w:pStyle w:val="9"/>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160" w:lineRule="atLeast"/>
              <w:ind w:left="0" w:right="0"/>
              <w:jc w:val="center"/>
              <w:rPr>
                <w:rFonts w:ascii="Times New Roman" w:hAnsi="Times New Roman" w:eastAsia="黑体" w:cs="Times New Roman"/>
                <w:sz w:val="28"/>
                <w:szCs w:val="28"/>
                <w:lang w:bidi="ar-SA"/>
              </w:rPr>
            </w:pPr>
            <w:r>
              <w:rPr>
                <w:rFonts w:ascii="Times New Roman" w:hAnsi="Times New Roman" w:eastAsia="黑体" w:cs="Times New Roman"/>
                <w:sz w:val="28"/>
                <w:szCs w:val="28"/>
                <w:lang w:eastAsia="zh-CN" w:bidi="ar-SA"/>
              </w:rPr>
              <w:t>正在推动工作</w:t>
            </w:r>
          </w:p>
        </w:tc>
        <w:tc>
          <w:tcPr>
            <w:tcW w:w="6600" w:type="dxa"/>
            <w:gridSpan w:val="3"/>
            <w:tcBorders>
              <w:tl2br w:val="nil"/>
              <w:tr2bl w:val="nil"/>
            </w:tcBorders>
          </w:tcPr>
          <w:p w14:paraId="3F5D3BAA">
            <w:pPr>
              <w:pStyle w:val="5"/>
              <w:snapToGrid/>
              <w:spacing w:line="160" w:lineRule="atLeast"/>
              <w:ind w:left="0" w:firstLine="0"/>
            </w:pPr>
          </w:p>
        </w:tc>
      </w:tr>
      <w:tr w14:paraId="310D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33" w:type="dxa"/>
            <w:vMerge w:val="continue"/>
            <w:tcBorders>
              <w:tl2br w:val="nil"/>
              <w:tr2bl w:val="nil"/>
            </w:tcBorders>
            <w:vAlign w:val="center"/>
          </w:tcPr>
          <w:p w14:paraId="07BE49E6"/>
        </w:tc>
        <w:tc>
          <w:tcPr>
            <w:tcW w:w="1933" w:type="dxa"/>
            <w:gridSpan w:val="2"/>
            <w:tcBorders>
              <w:tl2br w:val="nil"/>
              <w:tr2bl w:val="nil"/>
            </w:tcBorders>
            <w:vAlign w:val="center"/>
          </w:tcPr>
          <w:p w14:paraId="7AD2F821">
            <w:pPr>
              <w:pStyle w:val="9"/>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160" w:lineRule="atLeast"/>
              <w:ind w:left="0" w:right="0"/>
              <w:jc w:val="center"/>
              <w:rPr>
                <w:rFonts w:ascii="Times New Roman" w:hAnsi="Times New Roman" w:eastAsia="黑体" w:cs="Times New Roman"/>
                <w:sz w:val="28"/>
                <w:szCs w:val="28"/>
                <w:lang w:bidi="ar-SA"/>
              </w:rPr>
            </w:pPr>
            <w:r>
              <w:rPr>
                <w:rFonts w:ascii="Times New Roman" w:hAnsi="Times New Roman" w:eastAsia="黑体" w:cs="Times New Roman"/>
                <w:sz w:val="28"/>
                <w:szCs w:val="28"/>
                <w:lang w:eastAsia="zh-CN" w:bidi="ar-SA"/>
              </w:rPr>
              <w:t>今后待落实</w:t>
            </w:r>
          </w:p>
        </w:tc>
        <w:tc>
          <w:tcPr>
            <w:tcW w:w="6600" w:type="dxa"/>
            <w:gridSpan w:val="3"/>
            <w:tcBorders>
              <w:tl2br w:val="nil"/>
              <w:tr2bl w:val="nil"/>
            </w:tcBorders>
          </w:tcPr>
          <w:p w14:paraId="21AE4A58">
            <w:pPr>
              <w:keepNext w:val="0"/>
              <w:keepLines w:val="0"/>
              <w:pageBreakBefore w:val="0"/>
              <w:widowControl/>
              <w:suppressLineNumbers w:val="0"/>
              <w:kinsoku/>
              <w:wordWrap/>
              <w:overflowPunct/>
              <w:topLinePunct w:val="0"/>
              <w:autoSpaceDE/>
              <w:autoSpaceDN/>
              <w:adjustRightInd/>
              <w:snapToGrid/>
              <w:spacing w:line="160" w:lineRule="atLeast"/>
              <w:jc w:val="left"/>
              <w:rPr>
                <w:rFonts w:ascii="Times New Roman" w:hAnsi="Times New Roman" w:eastAsia="仿宋_GB2312" w:cs="Times New Roman"/>
                <w:sz w:val="28"/>
                <w:szCs w:val="28"/>
                <w:lang w:val="en-US" w:eastAsia="zh-CN" w:bidi="ar-SA"/>
              </w:rPr>
            </w:pPr>
          </w:p>
        </w:tc>
      </w:tr>
      <w:tr w14:paraId="0236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3" w:type="dxa"/>
            <w:vMerge w:val="continue"/>
            <w:tcBorders>
              <w:tl2br w:val="nil"/>
              <w:tr2bl w:val="nil"/>
            </w:tcBorders>
            <w:vAlign w:val="center"/>
          </w:tcPr>
          <w:p w14:paraId="5243D014"/>
        </w:tc>
        <w:tc>
          <w:tcPr>
            <w:tcW w:w="1933" w:type="dxa"/>
            <w:gridSpan w:val="2"/>
            <w:tcBorders>
              <w:tl2br w:val="nil"/>
              <w:tr2bl w:val="nil"/>
            </w:tcBorders>
            <w:vAlign w:val="center"/>
          </w:tcPr>
          <w:p w14:paraId="32FC3D9F">
            <w:pPr>
              <w:pStyle w:val="9"/>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00" w:lineRule="atLeast"/>
              <w:ind w:left="0"/>
              <w:jc w:val="center"/>
              <w:rPr>
                <w:rFonts w:ascii="Times New Roman" w:hAnsi="Times New Roman" w:eastAsia="黑体" w:cs="Times New Roman"/>
                <w:kern w:val="0"/>
                <w:sz w:val="28"/>
                <w:szCs w:val="28"/>
                <w:lang w:val="en-US" w:eastAsia="zh-CN" w:bidi="ar-SA"/>
              </w:rPr>
            </w:pPr>
            <w:r>
              <w:rPr>
                <w:rFonts w:ascii="Times New Roman" w:hAnsi="Times New Roman" w:eastAsia="黑体" w:cs="Times New Roman"/>
                <w:sz w:val="28"/>
                <w:szCs w:val="28"/>
              </w:rPr>
              <w:t>不能采纳事项及原因</w:t>
            </w:r>
          </w:p>
        </w:tc>
        <w:tc>
          <w:tcPr>
            <w:tcW w:w="6600" w:type="dxa"/>
            <w:gridSpan w:val="3"/>
            <w:tcBorders>
              <w:tl2br w:val="nil"/>
              <w:tr2bl w:val="nil"/>
            </w:tcBorders>
          </w:tcPr>
          <w:p w14:paraId="2BB62C23">
            <w:pPr>
              <w:keepNext w:val="0"/>
              <w:keepLines w:val="0"/>
              <w:pageBreakBefore w:val="0"/>
              <w:widowControl/>
              <w:suppressLineNumbers w:val="0"/>
              <w:kinsoku/>
              <w:wordWrap/>
              <w:overflowPunct/>
              <w:topLinePunct w:val="0"/>
              <w:autoSpaceDE/>
              <w:autoSpaceDN/>
              <w:adjustRightInd/>
              <w:snapToGrid/>
              <w:spacing w:line="160" w:lineRule="atLeast"/>
              <w:jc w:val="left"/>
              <w:rPr>
                <w:rFonts w:ascii="Times New Roman" w:hAnsi="Times New Roman" w:eastAsia="仿宋_GB2312" w:cs="Times New Roman"/>
                <w:sz w:val="28"/>
                <w:szCs w:val="28"/>
                <w:lang w:val="en-US" w:eastAsia="zh-CN" w:bidi="ar-SA"/>
              </w:rPr>
            </w:pPr>
          </w:p>
        </w:tc>
      </w:tr>
      <w:tr w14:paraId="31F5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265" w:type="dxa"/>
            <w:gridSpan w:val="6"/>
            <w:tcBorders>
              <w:tl2br w:val="nil"/>
              <w:tr2bl w:val="nil"/>
            </w:tcBorders>
          </w:tcPr>
          <w:p w14:paraId="6AABF051">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left"/>
              <w:textAlignment w:val="auto"/>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eastAsia="zh-CN" w:bidi="ar-SA"/>
              </w:rPr>
              <w:t>补充说明（办理过程及其他需要说明的情况）：</w:t>
            </w:r>
            <w:r>
              <w:rPr>
                <w:rFonts w:ascii="Times New Roman" w:hAnsi="Times New Roman" w:eastAsia="仿宋_GB2312" w:cs="Times New Roman"/>
                <w:sz w:val="32"/>
                <w:szCs w:val="32"/>
                <w:lang w:val="en-US" w:eastAsia="zh-CN" w:bidi="ar-SA"/>
              </w:rPr>
              <w:t xml:space="preserve"> </w:t>
            </w:r>
          </w:p>
          <w:p w14:paraId="63F653C1">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firstLine="640" w:firstLineChars="200"/>
              <w:jc w:val="left"/>
              <w:textAlignment w:val="auto"/>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无</w:t>
            </w:r>
          </w:p>
          <w:p w14:paraId="21097B94">
            <w:pPr>
              <w:keepNext w:val="0"/>
              <w:keepLines w:val="0"/>
              <w:pageBreakBefore w:val="0"/>
              <w:widowControl/>
              <w:suppressLineNumbers w:val="0"/>
              <w:kinsoku/>
              <w:wordWrap/>
              <w:overflowPunct/>
              <w:topLinePunct w:val="0"/>
              <w:autoSpaceDE/>
              <w:autoSpaceDN/>
              <w:adjustRightInd/>
              <w:snapToGrid/>
              <w:spacing w:line="520" w:lineRule="exact"/>
              <w:jc w:val="left"/>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                           </w:t>
            </w:r>
            <w:r>
              <w:rPr>
                <w:rFonts w:ascii="Times New Roman" w:hAnsi="Times New Roman" w:eastAsia="仿宋_GB2312" w:cs="Times New Roman"/>
                <w:sz w:val="32"/>
                <w:szCs w:val="32"/>
                <w:lang w:val="en-US" w:eastAsia="zh-CN" w:bidi="ar-SA"/>
              </w:rPr>
              <w:t xml:space="preserve">              </w:t>
            </w:r>
            <w:r>
              <w:rPr>
                <w:rFonts w:ascii="Times New Roman" w:hAnsi="Times New Roman" w:eastAsia="仿宋_GB2312" w:cs="Times New Roman"/>
                <w:sz w:val="32"/>
                <w:szCs w:val="32"/>
                <w:lang w:eastAsia="zh-CN" w:bidi="ar-SA"/>
              </w:rPr>
              <w:t>            （单位盖章）</w:t>
            </w:r>
          </w:p>
          <w:p w14:paraId="00DEC7F8">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left"/>
              <w:textAlignment w:val="auto"/>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eastAsia="zh-CN" w:bidi="ar-SA"/>
              </w:rPr>
              <w:t>                              </w:t>
            </w:r>
            <w:r>
              <w:rPr>
                <w:rFonts w:ascii="Times New Roman" w:hAnsi="Times New Roman" w:eastAsia="仿宋_GB2312" w:cs="Times New Roman"/>
                <w:sz w:val="32"/>
                <w:szCs w:val="32"/>
                <w:lang w:val="en-US" w:eastAsia="zh-CN" w:bidi="ar-SA"/>
              </w:rPr>
              <w:t xml:space="preserve">                 </w:t>
            </w:r>
            <w:r>
              <w:rPr>
                <w:rFonts w:ascii="Times New Roman" w:hAnsi="Times New Roman" w:eastAsia="仿宋_GB2312" w:cs="Times New Roman"/>
                <w:sz w:val="32"/>
                <w:szCs w:val="32"/>
                <w:lang w:eastAsia="zh-CN" w:bidi="ar-SA"/>
              </w:rPr>
              <w:t>     2024年</w:t>
            </w:r>
            <w:r>
              <w:rPr>
                <w:rFonts w:ascii="Times New Roman" w:hAnsi="Times New Roman" w:eastAsia="仿宋_GB2312" w:cs="Times New Roman"/>
                <w:sz w:val="32"/>
                <w:szCs w:val="32"/>
                <w:lang w:val="en-US" w:eastAsia="zh-CN" w:bidi="ar-SA"/>
              </w:rPr>
              <w:t>10</w:t>
            </w:r>
            <w:r>
              <w:rPr>
                <w:rFonts w:ascii="Times New Roman" w:hAnsi="Times New Roman" w:eastAsia="仿宋_GB2312" w:cs="Times New Roman"/>
                <w:sz w:val="32"/>
                <w:szCs w:val="32"/>
                <w:lang w:eastAsia="zh-CN" w:bidi="ar-SA"/>
              </w:rPr>
              <w:t>月</w:t>
            </w:r>
            <w:r>
              <w:rPr>
                <w:rFonts w:ascii="Times New Roman" w:hAnsi="Times New Roman" w:eastAsia="仿宋_GB2312" w:cs="Times New Roman"/>
                <w:sz w:val="32"/>
                <w:szCs w:val="32"/>
                <w:lang w:val="en-US" w:eastAsia="zh-CN" w:bidi="ar-SA"/>
              </w:rPr>
              <w:t>23</w:t>
            </w:r>
            <w:r>
              <w:rPr>
                <w:rFonts w:ascii="Times New Roman" w:hAnsi="Times New Roman" w:eastAsia="仿宋_GB2312" w:cs="Times New Roman"/>
                <w:sz w:val="32"/>
                <w:szCs w:val="32"/>
                <w:lang w:eastAsia="zh-CN" w:bidi="ar-SA"/>
              </w:rPr>
              <w:t>日</w:t>
            </w:r>
          </w:p>
        </w:tc>
      </w:tr>
      <w:tr w14:paraId="1251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265" w:type="dxa"/>
            <w:gridSpan w:val="6"/>
            <w:tcBorders>
              <w:tl2br w:val="nil"/>
              <w:tr2bl w:val="nil"/>
            </w:tcBorders>
          </w:tcPr>
          <w:p w14:paraId="366FF7E2">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left"/>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办理实效评估类别：（</w:t>
            </w:r>
            <w:r>
              <w:rPr>
                <w:rFonts w:ascii="Times New Roman" w:hAnsi="Times New Roman" w:eastAsia="仿宋_GB2312" w:cs="Times New Roman"/>
                <w:sz w:val="32"/>
                <w:szCs w:val="32"/>
                <w:lang w:val="en-US" w:eastAsia="zh-CN" w:bidi="ar-SA"/>
              </w:rPr>
              <w:t xml:space="preserve"> B </w:t>
            </w:r>
            <w:r>
              <w:rPr>
                <w:rFonts w:ascii="Times New Roman" w:hAnsi="Times New Roman" w:eastAsia="仿宋_GB2312" w:cs="Times New Roman"/>
                <w:sz w:val="32"/>
                <w:szCs w:val="32"/>
                <w:lang w:eastAsia="zh-CN" w:bidi="ar-SA"/>
              </w:rPr>
              <w:t>）</w:t>
            </w:r>
          </w:p>
          <w:p w14:paraId="7B23927F">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left"/>
              <w:textAlignment w:val="auto"/>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28"/>
                <w:szCs w:val="28"/>
                <w:lang w:eastAsia="zh-CN" w:bidi="ar-SA"/>
              </w:rPr>
              <w:t>A类：建议（或提案）所提问题已经解决或基本解决；B类：建议（或提案）所提问题正在解决或列入计划解决；C类：建议（或提案）所提问题因条件限制或政策不允许、目前不能解决、继续争取解决。</w:t>
            </w:r>
          </w:p>
        </w:tc>
      </w:tr>
      <w:tr w14:paraId="676A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00" w:type="dxa"/>
            <w:gridSpan w:val="2"/>
            <w:tcBorders>
              <w:tl2br w:val="nil"/>
              <w:tr2bl w:val="nil"/>
            </w:tcBorders>
            <w:vAlign w:val="center"/>
          </w:tcPr>
          <w:p w14:paraId="3E4CA440">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联系人</w:t>
            </w:r>
          </w:p>
        </w:tc>
        <w:tc>
          <w:tcPr>
            <w:tcW w:w="2583" w:type="dxa"/>
            <w:gridSpan w:val="2"/>
            <w:tcBorders>
              <w:tl2br w:val="nil"/>
              <w:tr2bl w:val="nil"/>
            </w:tcBorders>
            <w:vAlign w:val="center"/>
          </w:tcPr>
          <w:p w14:paraId="48BADB58">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罗洁华</w:t>
            </w:r>
          </w:p>
        </w:tc>
        <w:tc>
          <w:tcPr>
            <w:tcW w:w="1617" w:type="dxa"/>
            <w:tcBorders>
              <w:tl2br w:val="nil"/>
              <w:tr2bl w:val="nil"/>
            </w:tcBorders>
            <w:vAlign w:val="center"/>
          </w:tcPr>
          <w:p w14:paraId="67F942FB">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联系电话</w:t>
            </w:r>
          </w:p>
        </w:tc>
        <w:tc>
          <w:tcPr>
            <w:tcW w:w="3466" w:type="dxa"/>
            <w:tcBorders>
              <w:tl2br w:val="nil"/>
              <w:tr2bl w:val="nil"/>
            </w:tcBorders>
            <w:vAlign w:val="center"/>
          </w:tcPr>
          <w:p w14:paraId="05B59574">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3686805</w:t>
            </w:r>
          </w:p>
        </w:tc>
      </w:tr>
    </w:tbl>
    <w:p w14:paraId="7A4BE7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840" w:right="0" w:hanging="843" w:hangingChars="300"/>
        <w:jc w:val="left"/>
        <w:textAlignment w:val="auto"/>
        <w:rPr>
          <w:rFonts w:ascii="Times New Roman" w:hAnsi="Times New Roman" w:eastAsia="仿宋_GB2312" w:cs="Times New Roman"/>
          <w:b/>
          <w:bCs/>
          <w:color w:val="000000"/>
          <w:spacing w:val="0"/>
          <w:kern w:val="0"/>
          <w:sz w:val="28"/>
          <w:szCs w:val="28"/>
          <w:shd w:val="clear" w:color="auto" w:fill="FFFFFF"/>
          <w:lang w:val="en-US" w:eastAsia="zh-CN" w:bidi="ar-SA"/>
        </w:rPr>
      </w:pPr>
    </w:p>
    <w:p w14:paraId="14A43190">
      <w:pPr>
        <w:pageBreakBefore w:val="0"/>
        <w:widowControl w:val="0"/>
        <w:kinsoku/>
        <w:wordWrap/>
        <w:overflowPunct/>
        <w:topLinePunct w:val="0"/>
        <w:adjustRightInd w:val="0"/>
        <w:snapToGrid w:val="0"/>
        <w:spacing w:line="480" w:lineRule="atLeast"/>
        <w:rPr>
          <w:rFonts w:ascii="仿宋" w:hAnsi="仿宋" w:eastAsia="仿宋"/>
          <w:sz w:val="32"/>
          <w:szCs w:val="32"/>
        </w:rPr>
      </w:pPr>
    </w:p>
    <w:sectPr>
      <w:footerReference r:id="rId3" w:type="default"/>
      <w:pgSz w:w="11906" w:h="16838"/>
      <w:pgMar w:top="2098" w:right="1418" w:bottom="141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Microsoft YaHei UI"/>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3516681"/>
      <w:docPartList>
        <w:docPartGallery w:val="autotext"/>
      </w:docPartList>
    </w:sdtPr>
    <w:sdtContent>
      <w:p w14:paraId="7C3789F1">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p w14:paraId="46796850">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YmU1MTI0MGM3YjUxMjhlNzgwNzk4NzM2NWJkN2U4ZmMifQ=="/>
  </w:docVars>
  <w:rsids>
    <w:rsidRoot w:val="00000000"/>
    <w:rsid w:val="0B720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Times New Roman" w:eastAsia="宋体" w:cs="Arial"/>
      <w:kern w:val="2"/>
      <w:sz w:val="21"/>
      <w:szCs w:val="22"/>
      <w:lang w:val="en-US" w:eastAsia="zh-CN" w:bidi="ar-SA"/>
    </w:rPr>
  </w:style>
  <w:style w:type="paragraph" w:styleId="2">
    <w:name w:val="heading 1"/>
    <w:basedOn w:val="1"/>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0"/>
    </w:pPr>
    <w:rPr>
      <w:rFonts w:ascii="宋体" w:eastAsia="宋体"/>
      <w:b/>
      <w:snapToGrid/>
      <w:color w:val="auto"/>
      <w:spacing w:val="0"/>
      <w:w w:val="100"/>
      <w:kern w:val="36"/>
      <w:position w:val="0"/>
      <w:sz w:val="48"/>
      <w:szCs w:val="21"/>
      <w:u w:val="none" w:color="auto"/>
      <w:vertAlign w:val="baseline"/>
      <w:lang w:val="en-US" w:eastAsia="zh-CN" w:bidi="ar-SA"/>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12">
    <w:name w:val="Default Paragraph Font"/>
    <w:uiPriority w:val="0"/>
  </w:style>
  <w:style w:type="table" w:default="1" w:styleId="11">
    <w:name w:val="Normal Table"/>
    <w:semiHidden/>
    <w:uiPriority w:val="0"/>
    <w:tblPr>
      <w:tblCellMar>
        <w:top w:w="0" w:type="dxa"/>
        <w:left w:w="108" w:type="dxa"/>
        <w:bottom w:w="0" w:type="dxa"/>
        <w:right w:w="108" w:type="dxa"/>
      </w:tblCellMar>
    </w:tblPr>
  </w:style>
  <w:style w:type="paragraph" w:styleId="5">
    <w:name w:val="index 5"/>
    <w:basedOn w:val="1"/>
    <w:next w:val="1"/>
    <w:autoRedefine/>
    <w:uiPriority w:val="0"/>
    <w:pPr>
      <w:widowControl w:val="0"/>
      <w:ind w:left="1680"/>
      <w:jc w:val="both"/>
    </w:pPr>
    <w:rPr>
      <w:rFonts w:ascii="Times New Roman" w:hAnsi="Times New Roman" w:eastAsia="宋体" w:cs="Times New Roman"/>
      <w:kern w:val="2"/>
      <w:sz w:val="28"/>
      <w:szCs w:val="28"/>
      <w:lang w:val="en-US" w:eastAsia="zh-CN" w:bidi="ar-SA"/>
    </w:rPr>
  </w:style>
  <w:style w:type="paragraph" w:styleId="6">
    <w:name w:val="Body Text"/>
    <w:basedOn w:val="1"/>
    <w:uiPriority w:val="0"/>
    <w:pPr>
      <w:spacing w:after="120"/>
    </w:p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6"/>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 w:type="paragraph" w:styleId="10">
    <w:name w:val="Body Text First Indent"/>
    <w:basedOn w:val="1"/>
    <w:next w:val="1"/>
    <w:uiPriority w:val="0"/>
    <w:pPr>
      <w:widowControl w:val="0"/>
      <w:spacing w:after="120"/>
      <w:ind w:firstLine="100" w:firstLineChars="100"/>
      <w:jc w:val="both"/>
    </w:pPr>
    <w:rPr>
      <w:rFonts w:ascii="Calibri" w:hAnsi="Times New Roman" w:eastAsia="宋体" w:cs="Arial"/>
      <w:kern w:val="2"/>
      <w:sz w:val="21"/>
      <w:szCs w:val="22"/>
      <w:lang w:val="en-US" w:eastAsia="zh-CN" w:bidi="ar-SA"/>
    </w:rPr>
  </w:style>
  <w:style w:type="character" w:styleId="13">
    <w:name w:val="FollowedHyperlink"/>
    <w:basedOn w:val="12"/>
    <w:uiPriority w:val="0"/>
    <w:rPr>
      <w:color w:val="545454"/>
      <w:u w:val="none"/>
    </w:rPr>
  </w:style>
  <w:style w:type="character" w:styleId="14">
    <w:name w:val="Emphasis"/>
    <w:basedOn w:val="12"/>
    <w:uiPriority w:val="0"/>
    <w:rPr>
      <w:i/>
    </w:rPr>
  </w:style>
  <w:style w:type="character" w:styleId="15">
    <w:name w:val="Hyperlink"/>
    <w:basedOn w:val="12"/>
    <w:uiPriority w:val="0"/>
    <w:rPr>
      <w:color w:val="545454"/>
      <w:u w:val="none"/>
    </w:rPr>
  </w:style>
  <w:style w:type="paragraph" w:customStyle="1" w:styleId="16">
    <w:name w:val="Heading3"/>
    <w:basedOn w:val="1"/>
    <w:next w:val="1"/>
    <w:uiPriority w:val="0"/>
    <w:pPr>
      <w:keepNext/>
      <w:keepLines/>
      <w:widowControl w:val="0"/>
      <w:spacing w:before="260" w:after="260" w:line="413" w:lineRule="auto"/>
      <w:jc w:val="both"/>
      <w:textAlignment w:val="baseline"/>
    </w:pPr>
    <w:rPr>
      <w:rFonts w:ascii="Calibri" w:hAnsi="Calibri" w:eastAsia="楷体"/>
      <w:b/>
      <w:kern w:val="2"/>
      <w:sz w:val="32"/>
      <w:szCs w:val="24"/>
      <w:lang w:val="en-US" w:eastAsia="zh-CN" w:bidi="ar-SA"/>
    </w:rPr>
  </w:style>
  <w:style w:type="character" w:customStyle="1" w:styleId="17">
    <w:name w:val="NormalCharacter"/>
    <w:uiPriority w:val="0"/>
    <w:rPr>
      <w:rFonts w:ascii="Times New Roman" w:hAnsi="Times New Roman" w:eastAsia="宋体"/>
    </w:rPr>
  </w:style>
  <w:style w:type="character" w:customStyle="1" w:styleId="18">
    <w:name w:val="btn"/>
    <w:basedOn w:val="12"/>
    <w:uiPriority w:val="0"/>
  </w:style>
  <w:style w:type="character" w:customStyle="1" w:styleId="19">
    <w:name w:val="input"/>
    <w:basedOn w:val="12"/>
    <w:uiPriority w:val="0"/>
  </w:style>
  <w:style w:type="character" w:customStyle="1" w:styleId="20">
    <w:name w:val="ffxx"/>
    <w:basedOn w:val="12"/>
    <w:uiPriority w:val="0"/>
  </w:style>
  <w:style w:type="character" w:customStyle="1" w:styleId="21">
    <w:name w:val="v-col-tit"/>
    <w:basedOn w:val="12"/>
    <w:uiPriority w:val="0"/>
    <w:rPr>
      <w:color w:val="FFFFFF"/>
      <w:shd w:val="clear" w:color="auto" w:fill="D2D2D2"/>
    </w:rPr>
  </w:style>
  <w:style w:type="character" w:customStyle="1" w:styleId="22">
    <w:name w:val="first"/>
    <w:basedOn w:val="12"/>
    <w:uiPriority w:val="0"/>
    <w:rPr>
      <w:shd w:val="clear" w:color="auto" w:fill="DB0000"/>
    </w:rPr>
  </w:style>
  <w:style w:type="paragraph" w:customStyle="1" w:styleId="23">
    <w:name w:val="正文-公1"/>
    <w:basedOn w:val="1"/>
    <w:uiPriority w:val="0"/>
    <w:pPr>
      <w:ind w:firstLine="200"/>
      <w:jc w:val="left"/>
    </w:pPr>
    <w:rPr>
      <w:rFonts w:eastAsia="仿宋_GB2312" w:cs="Times New Roman"/>
      <w:kern w:val="2"/>
      <w:szCs w:val="24"/>
    </w:rPr>
  </w:style>
  <w:style w:type="paragraph" w:customStyle="1" w:styleId="24">
    <w:name w:val="Default"/>
    <w:basedOn w:val="1"/>
    <w:uiPriority w:val="0"/>
    <w:pPr>
      <w:autoSpaceDE w:val="0"/>
      <w:autoSpaceDN w:val="0"/>
      <w:adjustRightInd w:val="0"/>
      <w:jc w:val="left"/>
    </w:pPr>
    <w:rPr>
      <w:rFonts w:ascii="华文中宋" w:hAnsi="华文中宋" w:cs="宋体"/>
      <w:color w:val="000000"/>
      <w:kern w:val="0"/>
      <w:sz w:val="24"/>
    </w:rPr>
  </w:style>
  <w:style w:type="paragraph" w:customStyle="1" w:styleId="25">
    <w:name w:val="正文_0_1"/>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微软中国</Company>
  <Pages>3</Pages>
  <Words>2859</Words>
  <Characters>2940</Characters>
  <Lines>0</Lines>
  <Paragraphs>37</Paragraphs>
  <TotalTime>1682</TotalTime>
  <ScaleCrop>false</ScaleCrop>
  <LinksUpToDate>false</LinksUpToDate>
  <CharactersWithSpaces>3101</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2021-09-10T02:45:00Z</dcterms:created>
  <dc:creator>微软用户</dc:creator>
  <cp:lastModifiedBy>L</cp:lastModifiedBy>
  <cp:lastPrinted>2022-12-07T03:24:00Z</cp:lastPrinted>
  <dcterms:modified xsi:type="dcterms:W3CDTF">2024-10-29T00:34:30Z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9E7583F2D8294B41AB95F56F8FCA96B2</vt:lpwstr>
  </property>
</Properties>
</file>