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4D95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before="1" w:line="560" w:lineRule="exact"/>
        <w:jc w:val="center"/>
        <w:textAlignment w:val="auto"/>
        <w:rPr>
          <w:rFonts w:ascii="Times New Roman" w:hAnsi="Times New Roman" w:eastAsia="方正小标宋_GBK"/>
          <w:spacing w:val="7920"/>
          <w:kern w:val="0"/>
          <w:sz w:val="44"/>
          <w:szCs w:val="44"/>
          <w:fitText w:val="8360" w:id="-1670738686"/>
        </w:rPr>
      </w:pPr>
    </w:p>
    <w:p w14:paraId="71498AF8">
      <w:pPr>
        <w:rPr>
          <w:rFonts w:ascii="Times New Roman" w:hAnsi="Times New Roman" w:eastAsia="方正黑体_GBK"/>
          <w:kern w:val="0"/>
          <w:sz w:val="52"/>
          <w:szCs w:val="52"/>
        </w:rPr>
      </w:pPr>
    </w:p>
    <w:p w14:paraId="0C288363">
      <w:pPr>
        <w:pStyle w:val="2"/>
        <w:ind w:left="0" w:leftChars="0" w:firstLine="0" w:firstLineChars="0"/>
      </w:pPr>
    </w:p>
    <w:p w14:paraId="6AC77580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Times New Roman" w:hAnsi="Times New Roman" w:eastAsia="方正黑体_GBK"/>
          <w:spacing w:val="7083"/>
          <w:kern w:val="0"/>
          <w:sz w:val="52"/>
          <w:szCs w:val="52"/>
          <w:fitText w:val="7603" w:id="-1670738685"/>
        </w:rPr>
      </w:pPr>
      <w:r>
        <w:rPr>
          <w:rFonts w:ascii="Times New Roman" w:hAnsi="Times New Roman" w:eastAsia="方正黑体_GBK"/>
          <w:kern w:val="0"/>
          <w:sz w:val="52"/>
          <w:szCs w:val="52"/>
        </w:rPr>
        <w:t>广西壮族自治区行政执法统计年报表</w:t>
      </w:r>
    </w:p>
    <w:p w14:paraId="6BE8D64E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spacing w:val="1"/>
          <w:w w:val="62"/>
          <w:kern w:val="0"/>
          <w:sz w:val="44"/>
          <w:szCs w:val="44"/>
          <w:fitText w:val="7603" w:id="1193961590"/>
        </w:rPr>
        <w:t xml:space="preserve"> </w:t>
      </w:r>
      <w:r>
        <w:rPr>
          <w:rFonts w:ascii="Times New Roman" w:hAnsi="Times New Roman" w:eastAsia="方正小标宋_GBK"/>
          <w:spacing w:val="1"/>
          <w:w w:val="62"/>
          <w:kern w:val="0"/>
          <w:sz w:val="44"/>
          <w:szCs w:val="44"/>
          <w:u w:val="thick"/>
          <w:fitText w:val="7603" w:id="1193961590"/>
        </w:rPr>
        <w:t xml:space="preserve"> </w:t>
      </w:r>
      <w:r>
        <w:rPr>
          <w:rFonts w:hint="eastAsia" w:ascii="Times New Roman" w:hAnsi="Times New Roman" w:eastAsia="方正小标宋_GBK"/>
          <w:spacing w:val="1"/>
          <w:w w:val="62"/>
          <w:kern w:val="0"/>
          <w:sz w:val="44"/>
          <w:szCs w:val="44"/>
          <w:u w:val="thick"/>
          <w:fitText w:val="7603" w:id="1193961590"/>
          <w:lang w:eastAsia="zh-CN"/>
        </w:rPr>
        <w:t>钦北区大直镇人民政府</w:t>
      </w:r>
      <w:r>
        <w:rPr>
          <w:rFonts w:ascii="Times New Roman" w:hAnsi="Times New Roman" w:eastAsia="方正小标宋_GBK"/>
          <w:spacing w:val="1"/>
          <w:w w:val="62"/>
          <w:kern w:val="0"/>
          <w:sz w:val="44"/>
          <w:szCs w:val="44"/>
          <w:u w:val="thick"/>
          <w:fitText w:val="7603" w:id="1193961590"/>
        </w:rPr>
        <w:t xml:space="preserve"> </w:t>
      </w:r>
      <w:r>
        <w:rPr>
          <w:rFonts w:ascii="Times New Roman" w:hAnsi="Times New Roman" w:eastAsia="方正小标宋_GBK"/>
          <w:spacing w:val="1"/>
          <w:w w:val="62"/>
          <w:kern w:val="0"/>
          <w:sz w:val="44"/>
          <w:szCs w:val="44"/>
          <w:fitText w:val="7603" w:id="1193961590"/>
        </w:rPr>
        <w:t>（部门）</w:t>
      </w:r>
      <w:r>
        <w:rPr>
          <w:rFonts w:ascii="Times New Roman" w:hAnsi="Times New Roman" w:eastAsia="方正小标宋_GBK"/>
          <w:spacing w:val="1"/>
          <w:w w:val="62"/>
          <w:kern w:val="0"/>
          <w:sz w:val="44"/>
          <w:szCs w:val="44"/>
          <w:u w:val="thick"/>
          <w:fitText w:val="7603" w:id="1193961590"/>
        </w:rPr>
        <w:t xml:space="preserve">  </w:t>
      </w:r>
      <w:r>
        <w:rPr>
          <w:rFonts w:hint="eastAsia" w:ascii="Times New Roman" w:hAnsi="Times New Roman" w:eastAsia="方正小标宋_GBK"/>
          <w:spacing w:val="1"/>
          <w:w w:val="62"/>
          <w:kern w:val="0"/>
          <w:sz w:val="44"/>
          <w:szCs w:val="44"/>
          <w:u w:val="thick"/>
          <w:fitText w:val="7603" w:id="1193961590"/>
          <w:lang w:val="en-US" w:eastAsia="zh-CN"/>
        </w:rPr>
        <w:t>2023</w:t>
      </w:r>
      <w:r>
        <w:rPr>
          <w:rFonts w:ascii="Times New Roman" w:hAnsi="Times New Roman" w:eastAsia="方正小标宋_GBK"/>
          <w:spacing w:val="1"/>
          <w:w w:val="62"/>
          <w:kern w:val="0"/>
          <w:sz w:val="44"/>
          <w:szCs w:val="44"/>
          <w:u w:val="thick"/>
          <w:fitText w:val="7603" w:id="1193961590"/>
        </w:rPr>
        <w:t xml:space="preserve">  </w:t>
      </w:r>
      <w:r>
        <w:rPr>
          <w:rFonts w:ascii="Times New Roman" w:hAnsi="Times New Roman" w:eastAsia="方正小标宋_GBK"/>
          <w:spacing w:val="1"/>
          <w:w w:val="62"/>
          <w:kern w:val="0"/>
          <w:sz w:val="44"/>
          <w:szCs w:val="44"/>
          <w:fitText w:val="7603" w:id="1193961590"/>
        </w:rPr>
        <w:t>年度行政执法数</w:t>
      </w:r>
      <w:r>
        <w:rPr>
          <w:rFonts w:ascii="Times New Roman" w:hAnsi="Times New Roman" w:eastAsia="方正小标宋_GBK"/>
          <w:spacing w:val="33"/>
          <w:w w:val="62"/>
          <w:kern w:val="0"/>
          <w:sz w:val="44"/>
          <w:szCs w:val="44"/>
          <w:fitText w:val="7603" w:id="1193961590"/>
        </w:rPr>
        <w:t>据</w:t>
      </w:r>
    </w:p>
    <w:p w14:paraId="59C393AB">
      <w:pPr>
        <w:pStyle w:val="2"/>
        <w:rPr>
          <w:rFonts w:ascii="Times New Roman" w:hAnsi="Times New Roman" w:eastAsia="方正小标宋_GBK"/>
          <w:kern w:val="0"/>
          <w:sz w:val="44"/>
          <w:szCs w:val="44"/>
        </w:rPr>
      </w:pPr>
    </w:p>
    <w:p w14:paraId="1212E5E4"/>
    <w:p w14:paraId="3DAD448D">
      <w:pPr>
        <w:spacing w:before="13"/>
        <w:jc w:val="left"/>
        <w:rPr>
          <w:rFonts w:ascii="Times New Roman" w:hAnsi="Times New Roman" w:eastAsia="黑体"/>
          <w:sz w:val="51"/>
        </w:rPr>
      </w:pPr>
    </w:p>
    <w:p w14:paraId="775A708E">
      <w:pPr>
        <w:pStyle w:val="2"/>
      </w:pPr>
    </w:p>
    <w:p w14:paraId="03C77DAD">
      <w:pPr>
        <w:pStyle w:val="2"/>
      </w:pPr>
    </w:p>
    <w:p w14:paraId="51D8BFDB">
      <w:pPr>
        <w:tabs>
          <w:tab w:val="left" w:pos="638"/>
        </w:tabs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pacing w:val="0"/>
          <w:kern w:val="0"/>
          <w:sz w:val="36"/>
          <w:szCs w:val="36"/>
          <w:fitText w:val="360" w:id="50086726"/>
        </w:rPr>
        <w:t>目</w:t>
      </w:r>
      <w:r>
        <w:rPr>
          <w:rFonts w:ascii="Times New Roman" w:hAnsi="Times New Roman" w:eastAsia="黑体"/>
          <w:sz w:val="36"/>
          <w:szCs w:val="36"/>
        </w:rPr>
        <w:tab/>
      </w:r>
      <w:r>
        <w:rPr>
          <w:rFonts w:ascii="Times New Roman" w:hAnsi="Times New Roman" w:eastAsia="黑体"/>
          <w:spacing w:val="0"/>
          <w:kern w:val="0"/>
          <w:sz w:val="36"/>
          <w:szCs w:val="36"/>
          <w:fitText w:val="360" w:id="2119725483"/>
        </w:rPr>
        <w:t>录</w:t>
      </w:r>
    </w:p>
    <w:p w14:paraId="63589DF1">
      <w:pPr>
        <w:jc w:val="left"/>
        <w:rPr>
          <w:rFonts w:ascii="Times New Roman" w:hAnsi="Times New Roman" w:eastAsia="黑体"/>
          <w:sz w:val="20"/>
        </w:rPr>
      </w:pPr>
    </w:p>
    <w:p w14:paraId="3348E4E9">
      <w:pPr>
        <w:jc w:val="left"/>
        <w:rPr>
          <w:rFonts w:ascii="Times New Roman" w:hAnsi="Times New Roman" w:eastAsia="黑体"/>
          <w:sz w:val="20"/>
        </w:rPr>
      </w:pPr>
    </w:p>
    <w:p w14:paraId="658B304B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906861978"/>
        </w:rPr>
        <w:t>一、行政许可实施情况统计表</w:t>
      </w:r>
    </w:p>
    <w:p w14:paraId="4319930A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576101616"/>
        </w:rPr>
        <w:t>二、行政处罚实施情况统计表</w:t>
      </w:r>
    </w:p>
    <w:p w14:paraId="42A97619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455409877"/>
        </w:rPr>
        <w:t>三、行政强制实施情况统计表</w:t>
      </w:r>
    </w:p>
    <w:p w14:paraId="1C259D33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641610546"/>
        </w:rPr>
        <w:t>四、行政征收实施情况统计表</w:t>
      </w:r>
    </w:p>
    <w:p w14:paraId="02DC04A5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354618091"/>
        </w:rPr>
        <w:t>五、行政征用实施情况统计表</w:t>
      </w:r>
    </w:p>
    <w:p w14:paraId="09E9E398"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10508209"/>
        </w:rPr>
        <w:t>六、行政检查实施情况统计表</w:t>
      </w:r>
    </w:p>
    <w:p w14:paraId="523B1286">
      <w:pPr>
        <w:jc w:val="left"/>
        <w:rPr>
          <w:rFonts w:ascii="Times New Roman" w:hAnsi="Times New Roman" w:eastAsia="黑体"/>
          <w:sz w:val="22"/>
        </w:rPr>
      </w:pPr>
    </w:p>
    <w:p w14:paraId="329556D0">
      <w:pPr>
        <w:jc w:val="left"/>
        <w:rPr>
          <w:rFonts w:ascii="Times New Roman" w:hAnsi="Times New Roman" w:eastAsia="黑体"/>
          <w:sz w:val="20"/>
        </w:rPr>
      </w:pPr>
    </w:p>
    <w:p w14:paraId="45DE48BE">
      <w:pPr>
        <w:jc w:val="left"/>
        <w:rPr>
          <w:rFonts w:ascii="Times New Roman" w:hAnsi="Times New Roman" w:eastAsia="黑体"/>
          <w:sz w:val="20"/>
        </w:rPr>
      </w:pPr>
    </w:p>
    <w:p w14:paraId="439080B5">
      <w:pPr>
        <w:widowControl/>
        <w:jc w:val="left"/>
        <w:rPr>
          <w:rFonts w:ascii="Times New Roman" w:hAnsi="Times New Roman" w:eastAsia="黑体"/>
          <w:sz w:val="44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587" w:right="2098" w:bottom="1587" w:left="136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61CD1481"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表一</w:t>
      </w:r>
    </w:p>
    <w:p w14:paraId="106A1074"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/>
          <w:sz w:val="32"/>
          <w:u w:val="single"/>
          <w:lang w:eastAsia="zh-CN"/>
        </w:rPr>
        <w:t>钦北区大直镇人民政府</w:t>
      </w:r>
      <w:r>
        <w:rPr>
          <w:rFonts w:hint="eastAsia" w:ascii="Times New Roman" w:hAnsi="Times New Roman" w:eastAsia="黑体"/>
          <w:sz w:val="32"/>
          <w:u w:val="none"/>
          <w:lang w:eastAsia="zh-CN"/>
        </w:rPr>
        <w:t>（部门）</w:t>
      </w:r>
      <w:r>
        <w:rPr>
          <w:rFonts w:hint="eastAsia" w:ascii="Times New Roman" w:hAnsi="Times New Roman" w:eastAsia="黑体"/>
          <w:sz w:val="32"/>
          <w:u w:val="single"/>
          <w:lang w:val="en-US" w:eastAsia="zh-CN"/>
        </w:rPr>
        <w:t>2023</w:t>
      </w:r>
      <w:r>
        <w:rPr>
          <w:rFonts w:ascii="Times New Roman" w:hAnsi="Times New Roman" w:eastAsia="黑体"/>
          <w:sz w:val="32"/>
        </w:rPr>
        <w:t>年度行政许可实施情况统计表</w:t>
      </w:r>
    </w:p>
    <w:tbl>
      <w:tblPr>
        <w:tblStyle w:val="7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3292"/>
        <w:gridCol w:w="1384"/>
        <w:gridCol w:w="1550"/>
        <w:gridCol w:w="1598"/>
        <w:gridCol w:w="1927"/>
        <w:gridCol w:w="3249"/>
      </w:tblGrid>
      <w:tr w14:paraId="741678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30CA8B">
            <w:pPr>
              <w:spacing w:before="122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3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B2C0C7">
            <w:pPr>
              <w:spacing w:before="122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单位名称</w:t>
            </w:r>
          </w:p>
        </w:tc>
        <w:tc>
          <w:tcPr>
            <w:tcW w:w="6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D6C0BC">
            <w:pPr>
              <w:spacing w:before="121"/>
              <w:ind w:left="168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FD05EA">
            <w:pPr>
              <w:spacing w:before="1"/>
              <w:ind w:left="989" w:right="99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1"/>
                <w:w w:val="70"/>
                <w:kern w:val="0"/>
                <w:sz w:val="24"/>
                <w:fitText w:val="1357" w:id="1455568302"/>
              </w:rPr>
              <w:t>撤销</w:t>
            </w:r>
            <w:r>
              <w:rPr>
                <w:rFonts w:hint="eastAsia" w:ascii="Times New Roman" w:hAnsi="Times New Roman" w:eastAsia="黑体"/>
                <w:spacing w:val="1"/>
                <w:w w:val="70"/>
                <w:kern w:val="0"/>
                <w:sz w:val="24"/>
                <w:fitText w:val="1357" w:id="1455568302"/>
                <w:lang w:eastAsia="zh-CN"/>
              </w:rPr>
              <w:t>行政</w:t>
            </w:r>
            <w:r>
              <w:rPr>
                <w:rFonts w:ascii="Times New Roman" w:hAnsi="Times New Roman" w:eastAsia="黑体"/>
                <w:spacing w:val="1"/>
                <w:w w:val="70"/>
                <w:kern w:val="0"/>
                <w:sz w:val="24"/>
                <w:fitText w:val="1357" w:id="1455568302"/>
              </w:rPr>
              <w:t>许可数</w:t>
            </w:r>
            <w:r>
              <w:rPr>
                <w:rFonts w:ascii="Times New Roman" w:hAnsi="Times New Roman" w:eastAsia="黑体"/>
                <w:spacing w:val="4"/>
                <w:w w:val="70"/>
                <w:kern w:val="0"/>
                <w:sz w:val="24"/>
                <w:fitText w:val="1357" w:id="1455568302"/>
              </w:rPr>
              <w:t>量</w:t>
            </w:r>
          </w:p>
        </w:tc>
      </w:tr>
      <w:tr w14:paraId="48DA80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A0B221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3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F681B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6D641C">
            <w:pPr>
              <w:spacing w:before="122"/>
              <w:ind w:left="2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申请数量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81CD40">
            <w:pPr>
              <w:spacing w:before="122"/>
              <w:ind w:left="2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受理数量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06EBE45">
            <w:pPr>
              <w:spacing w:before="122"/>
              <w:ind w:left="267"/>
              <w:jc w:val="both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BCC755F">
            <w:pPr>
              <w:spacing w:before="122"/>
              <w:ind w:left="267"/>
              <w:jc w:val="both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E19F9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4E3C91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1FB8D8"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976DB4"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4"/>
              </w:rPr>
              <w:t>（本部）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9798E4">
            <w:pPr>
              <w:spacing w:before="121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684EED">
            <w:pPr>
              <w:spacing w:before="121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CABB26">
            <w:pPr>
              <w:spacing w:before="121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1013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08F2F8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F008B1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 w14:paraId="745B32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30DD97"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E99DF5"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4"/>
              </w:rPr>
              <w:t>下属执法单位之一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3F7F79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F408E9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A9A782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EFC51B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2940CC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 w14:paraId="661EC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4BD33C"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6A1C69"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4"/>
              </w:rPr>
              <w:t>下属执法单位之二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15AD37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87E7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C8022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502D2E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522BD8"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 w14:paraId="791456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4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0EE5FC">
            <w:pPr>
              <w:spacing w:line="56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 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46C626">
            <w:pPr>
              <w:spacing w:line="56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1013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79C719">
            <w:pPr>
              <w:spacing w:line="56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76FC49">
            <w:pPr>
              <w:spacing w:line="56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1013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DC07C"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DB6163"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</w:tr>
    </w:tbl>
    <w:p w14:paraId="1A6DB54C"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</w:p>
    <w:p w14:paraId="6492CB53"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br w:type="page"/>
      </w:r>
    </w:p>
    <w:p w14:paraId="0357F858"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说明：</w:t>
      </w:r>
    </w:p>
    <w:p w14:paraId="201FC55A"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1.“申请数量”的统计范围为统计年度1月1日至12月31日期间许可机关收到当事人许可申请的数量。</w:t>
      </w:r>
    </w:p>
    <w:p w14:paraId="3C340F4B"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2. 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 w14:paraId="339663B3"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3.准予变更、延续和不予变更、延续的数量，分别计入“许可数量”、“不予许可数量”。</w:t>
      </w:r>
    </w:p>
    <w:p w14:paraId="233776B5">
      <w:pPr>
        <w:pStyle w:val="3"/>
        <w:rPr>
          <w:rFonts w:hint="eastAsia" w:ascii="Times New Roman" w:hAnsi="Times New Roman" w:eastAsia="仿宋"/>
          <w:sz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4.2023年度统计数据日期从2023年1月1日至11月30日止。</w:t>
      </w:r>
    </w:p>
    <w:p w14:paraId="401F5C54">
      <w:pPr>
        <w:rPr>
          <w:rFonts w:hint="eastAsia" w:ascii="Times New Roman" w:hAnsi="Times New Roman" w:eastAsia="仿宋"/>
          <w:sz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br w:type="page"/>
      </w:r>
    </w:p>
    <w:p w14:paraId="11A46432"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表二</w:t>
      </w:r>
    </w:p>
    <w:p w14:paraId="323D2BA0">
      <w:pPr>
        <w:tabs>
          <w:tab w:val="left" w:pos="4459"/>
          <w:tab w:val="left" w:pos="6379"/>
        </w:tabs>
        <w:spacing w:before="181" w:line="520" w:lineRule="exact"/>
        <w:ind w:firstLine="1920" w:firstLineChars="600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钦北区大直镇人民政府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</w:rPr>
        <w:t>（部门）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/>
          <w:sz w:val="32"/>
          <w:u w:val="single"/>
          <w:lang w:val="en-US" w:eastAsia="zh-CN"/>
        </w:rPr>
        <w:t>2023</w:t>
      </w:r>
      <w:r>
        <w:rPr>
          <w:rFonts w:ascii="Times New Roman" w:hAnsi="Times New Roman" w:eastAsia="黑体"/>
          <w:sz w:val="32"/>
        </w:rPr>
        <w:t>年度行政处罚实施情况统计表</w:t>
      </w:r>
    </w:p>
    <w:tbl>
      <w:tblPr>
        <w:tblStyle w:val="7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40"/>
        <w:gridCol w:w="1250"/>
        <w:gridCol w:w="734"/>
      </w:tblGrid>
      <w:tr w14:paraId="3B08AB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C9052C">
            <w:pPr>
              <w:spacing w:before="1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475154">
            <w:pPr>
              <w:spacing w:before="1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8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D3E752"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行政处罚实施数量（宗）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9BC0DA"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4"/>
              </w:rPr>
              <w:t>罚没金额 （万元）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A6C71A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备注</w:t>
            </w:r>
          </w:p>
        </w:tc>
      </w:tr>
      <w:tr w14:paraId="14AF21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C5D988"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2C25F7"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881922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E9F076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622682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没收违法所得、没收非法财物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38C1ED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暂扣许可证、 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451252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B1BE91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5E9F5F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 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D7B248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其他行政处罚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423193"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合 计（宗）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89A070"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A8E709"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</w:tr>
      <w:tr w14:paraId="2F4EBA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A93B2D">
            <w:pPr>
              <w:spacing w:before="48"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135CFA">
            <w:pPr>
              <w:spacing w:before="48" w:line="300" w:lineRule="exact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（本部）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E0DCD0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7895A6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80CF04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203565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66D784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343BC3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C06F5E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F1DB31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B52DE1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4FD89F">
            <w:pPr>
              <w:spacing w:line="300" w:lineRule="exact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11.17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2C3988"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114C71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3BC6EB">
            <w:pPr>
              <w:spacing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F2979E">
            <w:pPr>
              <w:spacing w:before="47" w:line="300" w:lineRule="exact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下属执法单位之一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28A743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96C480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C058C4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0A6669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EE7796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80A105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341932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815524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52C4EB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7014E4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6F0B37"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F1B0B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1FF913">
            <w:pPr>
              <w:spacing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6DB548">
            <w:pPr>
              <w:spacing w:before="48" w:line="300" w:lineRule="exact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下属执法单位之二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2E22EC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6B55D1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B45B44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46A60F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901AEC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58D4EF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63F2DD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4E5BD8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312747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1B640E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C0635F"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BDD00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EDB125"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2B749E"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212199">
            <w:pPr>
              <w:spacing w:line="30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71813E"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6EB278"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29F9A3"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6C2431"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737CBB"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FD4309"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5F9C3C">
            <w:pPr>
              <w:spacing w:line="30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2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28A51B">
            <w:pPr>
              <w:spacing w:line="30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11.17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5A753E"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</w:tr>
    </w:tbl>
    <w:p w14:paraId="0B14C403"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6A34A72A"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33994BD7">
      <w:pPr>
        <w:spacing w:line="540" w:lineRule="exact"/>
        <w:ind w:firstLine="544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4"/>
          <w:sz w:val="28"/>
          <w:szCs w:val="28"/>
        </w:rPr>
        <w:t>1.行政处罚实施数量的统计范围为统计年度1</w:t>
      </w:r>
      <w:r>
        <w:rPr>
          <w:rFonts w:ascii="Times New Roman" w:hAnsi="Times New Roman" w:eastAsia="仿宋_GB2312"/>
          <w:spacing w:val="-40"/>
          <w:sz w:val="28"/>
          <w:szCs w:val="28"/>
        </w:rPr>
        <w:t>月1</w:t>
      </w:r>
      <w:r>
        <w:rPr>
          <w:rFonts w:ascii="Times New Roman" w:hAnsi="Times New Roman" w:eastAsia="仿宋_GB2312"/>
          <w:spacing w:val="-30"/>
          <w:sz w:val="28"/>
          <w:szCs w:val="28"/>
        </w:rPr>
        <w:t>日至12</w:t>
      </w:r>
      <w:r>
        <w:rPr>
          <w:rFonts w:ascii="Times New Roman" w:hAnsi="Times New Roman" w:eastAsia="仿宋_GB2312"/>
          <w:spacing w:val="-40"/>
          <w:sz w:val="28"/>
          <w:szCs w:val="28"/>
        </w:rPr>
        <w:t>月31</w:t>
      </w:r>
      <w:r>
        <w:rPr>
          <w:rFonts w:ascii="Times New Roman" w:hAnsi="Times New Roman" w:eastAsia="仿宋_GB2312"/>
          <w:spacing w:val="-14"/>
          <w:sz w:val="28"/>
          <w:szCs w:val="28"/>
        </w:rPr>
        <w:t>日期间作出行政处罚决定的数量</w:t>
      </w:r>
      <w:r>
        <w:rPr>
          <w:rFonts w:ascii="Times New Roman" w:hAnsi="Times New Roman" w:eastAsia="仿宋_GB2312"/>
          <w:sz w:val="28"/>
          <w:szCs w:val="28"/>
        </w:rPr>
        <w:t>（包括经行政复议或者行政诉讼被撤销的行政处罚决定数量）。</w:t>
      </w:r>
    </w:p>
    <w:p w14:paraId="53BE4F12"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2.其他行政处罚，为法律、行政法规规定的其他行政处罚，比如通报批评、驱逐出境等。</w:t>
      </w:r>
    </w:p>
    <w:p w14:paraId="5CDA9EF9">
      <w:pPr>
        <w:tabs>
          <w:tab w:val="left" w:pos="943"/>
        </w:tabs>
        <w:spacing w:line="540" w:lineRule="exact"/>
        <w:ind w:firstLine="52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10"/>
          <w:sz w:val="28"/>
          <w:szCs w:val="28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Times New Roman" w:hAnsi="Times New Roman" w:eastAsia="仿宋_GB2312"/>
          <w:spacing w:val="-5"/>
          <w:sz w:val="28"/>
          <w:szCs w:val="28"/>
        </w:rPr>
        <w:t>（1）</w:t>
      </w:r>
      <w:r>
        <w:rPr>
          <w:rFonts w:ascii="Times New Roman" w:hAnsi="Times New Roman" w:eastAsia="仿宋_GB2312"/>
          <w:spacing w:val="-2"/>
          <w:sz w:val="28"/>
          <w:szCs w:val="28"/>
        </w:rPr>
        <w:t>警告，</w:t>
      </w:r>
      <w:r>
        <w:rPr>
          <w:rFonts w:ascii="Times New Roman" w:hAnsi="Times New Roman" w:eastAsia="仿宋_GB2312"/>
          <w:spacing w:val="-5"/>
          <w:sz w:val="28"/>
          <w:szCs w:val="28"/>
        </w:rPr>
        <w:t>（2）</w:t>
      </w:r>
      <w:r>
        <w:rPr>
          <w:rFonts w:ascii="Times New Roman" w:hAnsi="Times New Roman" w:eastAsia="仿宋_GB2312"/>
          <w:sz w:val="28"/>
          <w:szCs w:val="28"/>
        </w:rPr>
        <w:t>罚款，（3）没收违法所得、没收非法财物，（4）暂扣许可证、执照，（5）责令停产停业，（6）吊销许可证、执照，（7）行政拘留。</w:t>
      </w:r>
    </w:p>
    <w:p w14:paraId="1023252F"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4.没收违法所得、没收非法财物能确定金额的，计入“罚没金额”；不能确定金额的，不计入“罚没金额”。</w:t>
      </w:r>
    </w:p>
    <w:p w14:paraId="11CD47FE"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5.“罚没金额”以处罚决定书确定的金额为准。</w:t>
      </w:r>
    </w:p>
    <w:p w14:paraId="29AAFABA">
      <w:pPr>
        <w:pStyle w:val="3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6.2023年度统计数据日期从2023年1月1日至11月30日止。</w:t>
      </w:r>
    </w:p>
    <w:p w14:paraId="423D266C">
      <w:pPr>
        <w:pStyle w:val="3"/>
        <w:rPr>
          <w:rFonts w:hint="default" w:eastAsia="仿宋_GB2312"/>
          <w:lang w:val="en-US" w:eastAsia="zh-CN"/>
        </w:rPr>
      </w:pPr>
    </w:p>
    <w:p w14:paraId="186CA422">
      <w:pPr>
        <w:spacing w:before="164" w:line="52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表三</w:t>
      </w:r>
    </w:p>
    <w:p w14:paraId="1D5DDDF4">
      <w:pPr>
        <w:tabs>
          <w:tab w:val="left" w:pos="4479"/>
          <w:tab w:val="left" w:pos="6399"/>
        </w:tabs>
        <w:spacing w:before="181" w:line="520" w:lineRule="exact"/>
        <w:ind w:firstLine="1920" w:firstLineChars="600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钦北区大直镇人民政府</w:t>
      </w:r>
      <w:r>
        <w:rPr>
          <w:rFonts w:ascii="Times New Roman" w:hAnsi="Times New Roman" w:eastAsia="黑体"/>
          <w:sz w:val="32"/>
        </w:rPr>
        <w:t>（部门）</w:t>
      </w:r>
      <w:r>
        <w:rPr>
          <w:rFonts w:hint="eastAsia" w:ascii="Times New Roman" w:hAnsi="Times New Roman" w:eastAsia="黑体"/>
          <w:sz w:val="32"/>
          <w:u w:val="single"/>
          <w:lang w:val="en-US" w:eastAsia="zh-CN"/>
        </w:rPr>
        <w:t>2023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年度行政强制实施情况统计表</w:t>
      </w:r>
    </w:p>
    <w:tbl>
      <w:tblPr>
        <w:tblStyle w:val="7"/>
        <w:tblW w:w="14036" w:type="dxa"/>
        <w:tblInd w:w="-1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2057"/>
        <w:gridCol w:w="833"/>
        <w:gridCol w:w="65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 w14:paraId="2CFA49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29260E">
            <w:pPr>
              <w:spacing w:line="340" w:lineRule="exact"/>
              <w:ind w:right="16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序号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018BFC">
            <w:pPr>
              <w:spacing w:before="1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35FDEC">
            <w:pPr>
              <w:spacing w:before="49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658346">
            <w:pPr>
              <w:spacing w:before="49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8D2164">
            <w:pPr>
              <w:spacing w:line="3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合计</w:t>
            </w:r>
          </w:p>
        </w:tc>
      </w:tr>
      <w:tr w14:paraId="44BEBD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CEC91B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EC7F7E"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3A32F1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查封场所、设施或者财物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226219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扣押财物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45878C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477D11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其他行政强制措施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263342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08D648">
            <w:pPr>
              <w:spacing w:before="1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申请法院强制执行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56D8BF"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717540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8EA618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2036AD"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90CD1F"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1B03A6"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8CA12E"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B495DC"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814CC3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加处罚款或者滞纳金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49585C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划拨存款、汇款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9FBD0E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A52671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排除妨碍、恢复原状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88BF72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C70041"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2F50DE"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49C072"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5F1C9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72F86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5C2FC5">
            <w:pPr>
              <w:spacing w:before="49" w:line="300" w:lineRule="exact"/>
              <w:ind w:left="103" w:right="89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（本部）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A41222">
            <w:pPr>
              <w:spacing w:line="300" w:lineRule="exact"/>
              <w:jc w:val="left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75A9CC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F8A207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7716D9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693D0E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C9ED7D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1D96E8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377FFF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05FA0C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294093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F583F3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F0E1E7">
            <w:pPr>
              <w:spacing w:line="300" w:lineRule="exact"/>
              <w:jc w:val="left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70DA6B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18786B">
            <w:pPr>
              <w:spacing w:before="6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004410"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  <w:szCs w:val="26"/>
              </w:rPr>
              <w:t>下属执法单位之一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3F7CECCA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EA23E41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3C89DDE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A941825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28213D7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457A03C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D05450D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E5B1AE8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232D103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833D968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B1498F4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371737DB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3FCC83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9DF6C7">
            <w:pPr>
              <w:spacing w:before="11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0E85E5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A4F5F0">
            <w:pPr>
              <w:spacing w:before="16" w:line="300" w:lineRule="exact"/>
              <w:ind w:left="103" w:right="101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pacing w:val="-21"/>
                <w:sz w:val="26"/>
              </w:rPr>
              <w:t>下</w:t>
            </w:r>
            <w:r>
              <w:rPr>
                <w:rFonts w:ascii="Times New Roman" w:hAnsi="Times New Roman"/>
                <w:spacing w:val="4"/>
                <w:sz w:val="26"/>
              </w:rPr>
              <w:t>属执法单位之二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1AE6555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91B5EB9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030A8FB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36ACF25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5581953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17A47A8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2F63D0C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C1ACDF0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22D66C5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DCB2CD2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9B6463C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FB8CEAE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4B2AEC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</w:trPr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3FF561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6EEE224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2768C3C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3BDD2B43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D90BB51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66749A0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11B0BE2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DE6ADDB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D1F711B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A3DF143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3E1E50C2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FAB15EB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34439E05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</w:tbl>
    <w:p w14:paraId="40A4BDA4"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7F4678FC"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1.行政强制措施实施数量的统计范围为统计年度1月1日至12 月 31日期间作出“查封场所、设施或者财物”、“扣押财物”、“冻结存款、汇款”或者“其他行政强制措施”决定的数量。</w:t>
      </w:r>
    </w:p>
    <w:p w14:paraId="576E2121"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14:paraId="632559B3"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3.其他强制执行方式，</w:t>
      </w:r>
      <w:bookmarkStart w:id="0" w:name="_GoBack"/>
      <w:bookmarkEnd w:id="0"/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《中华人民共和国城乡规划法》规定的强制拆除；《中华人民共和国煤炭法》</w:t>
      </w:r>
      <w:r>
        <w:rPr>
          <w:rFonts w:ascii="Times New Roman" w:hAnsi="Times New Roman" w:eastAsia="仿宋_GB2312"/>
          <w:sz w:val="28"/>
          <w:szCs w:val="28"/>
        </w:rPr>
        <w:t>规定的强制停产、强制消除安全隐患；《金银管理条例》规定的强制收购；《外汇管理条例》规定的回兑等。</w:t>
      </w:r>
    </w:p>
    <w:p w14:paraId="2532E2E2">
      <w:pPr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4.申请法院强制执行数量的统计范围为统计年度1月1日至12月31日期间向法院申请强制执行的数量，时间以申请日期为准。</w:t>
      </w:r>
    </w:p>
    <w:p w14:paraId="15AE0BE6">
      <w:pPr>
        <w:pStyle w:val="3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5.2023年度统计数据日期从2023年1月1日至11月30日止。</w:t>
      </w:r>
    </w:p>
    <w:p w14:paraId="29DEC9AA">
      <w:pPr>
        <w:pStyle w:val="3"/>
        <w:rPr>
          <w:rFonts w:hint="default" w:eastAsia="仿宋_GB2312"/>
          <w:lang w:val="en-US" w:eastAsia="zh-CN"/>
        </w:rPr>
      </w:pPr>
    </w:p>
    <w:p w14:paraId="0937A6F7">
      <w:pPr>
        <w:spacing w:line="54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</w:rPr>
        <w:t>表四</w:t>
      </w:r>
    </w:p>
    <w:p w14:paraId="41189218">
      <w:pPr>
        <w:tabs>
          <w:tab w:val="left" w:pos="4479"/>
          <w:tab w:val="left" w:pos="6399"/>
        </w:tabs>
        <w:spacing w:before="181" w:line="400" w:lineRule="exact"/>
        <w:ind w:firstLine="2560" w:firstLineChars="800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钦北区大直镇人民政府</w:t>
      </w:r>
      <w:r>
        <w:rPr>
          <w:rFonts w:ascii="Times New Roman" w:hAnsi="Times New Roman" w:eastAsia="黑体"/>
          <w:sz w:val="32"/>
        </w:rPr>
        <w:t>（部门）</w:t>
      </w:r>
      <w:r>
        <w:rPr>
          <w:rFonts w:hint="eastAsia" w:ascii="Times New Roman" w:hAnsi="Times New Roman" w:eastAsia="黑体"/>
          <w:sz w:val="32"/>
          <w:u w:val="single"/>
          <w:lang w:val="en-US" w:eastAsia="zh-CN"/>
        </w:rPr>
        <w:t>2023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年度行政征收实施情况统计表</w:t>
      </w:r>
    </w:p>
    <w:tbl>
      <w:tblPr>
        <w:tblStyle w:val="7"/>
        <w:tblW w:w="13963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3"/>
        <w:gridCol w:w="5031"/>
        <w:gridCol w:w="2350"/>
        <w:gridCol w:w="2717"/>
        <w:gridCol w:w="3142"/>
      </w:tblGrid>
      <w:tr w14:paraId="7C694D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4A6421">
            <w:pPr>
              <w:spacing w:before="54" w:line="309" w:lineRule="auto"/>
              <w:ind w:left="117" w:right="97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5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565665">
            <w:pPr>
              <w:spacing w:before="11"/>
              <w:jc w:val="left"/>
              <w:rPr>
                <w:rFonts w:ascii="Times New Roman" w:hAnsi="Times New Roman" w:eastAsia="黑体"/>
                <w:sz w:val="20"/>
              </w:rPr>
            </w:pPr>
          </w:p>
          <w:p w14:paraId="51A77184">
            <w:pPr>
              <w:ind w:left="74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5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FFA0AA">
            <w:pPr>
              <w:spacing w:before="48"/>
              <w:ind w:left="8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行政收费</w:t>
            </w:r>
          </w:p>
        </w:tc>
        <w:tc>
          <w:tcPr>
            <w:tcW w:w="3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706074">
            <w:pPr>
              <w:spacing w:before="11"/>
              <w:jc w:val="left"/>
              <w:rPr>
                <w:rFonts w:ascii="Times New Roman" w:hAnsi="Times New Roman" w:eastAsia="黑体"/>
                <w:sz w:val="20"/>
              </w:rPr>
            </w:pPr>
          </w:p>
          <w:p w14:paraId="18416190">
            <w:pPr>
              <w:ind w:left="28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土地、房屋征收实施数量（宗）</w:t>
            </w:r>
          </w:p>
        </w:tc>
      </w:tr>
      <w:tr w14:paraId="6F37E9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F3746B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6A629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95EF35">
            <w:pPr>
              <w:spacing w:before="48"/>
              <w:ind w:left="86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实施数量（宗）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05B0E2">
            <w:pPr>
              <w:spacing w:before="48"/>
              <w:ind w:left="48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收费总金额（万元）</w:t>
            </w:r>
          </w:p>
        </w:tc>
        <w:tc>
          <w:tcPr>
            <w:tcW w:w="3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59DF27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14:paraId="6E788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0963A0">
            <w:pPr>
              <w:spacing w:before="49"/>
              <w:jc w:val="center"/>
              <w:rPr>
                <w:rFonts w:ascii="Times New Roman" w:hAnsi="Times New Roman"/>
              </w:rPr>
            </w:pPr>
          </w:p>
          <w:p w14:paraId="568D0E99">
            <w:pPr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998AD7">
            <w:pPr>
              <w:spacing w:before="49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（本部）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CA4C7A">
            <w:pPr>
              <w:pStyle w:val="2"/>
              <w:ind w:left="0" w:leftChars="0" w:firstLine="0" w:firstLineChars="0"/>
              <w:jc w:val="center"/>
              <w:rPr>
                <w:rFonts w:hint="default" w:eastAsia="等线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EAA860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FA9859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5BBBF8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7B6F04">
            <w:pPr>
              <w:spacing w:before="7"/>
              <w:jc w:val="center"/>
              <w:rPr>
                <w:rFonts w:ascii="Times New Roman" w:hAnsi="Times New Roman" w:eastAsia="黑体"/>
                <w:sz w:val="20"/>
              </w:rPr>
            </w:pPr>
          </w:p>
          <w:p w14:paraId="3BCEA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909EF1">
            <w:pPr>
              <w:spacing w:before="48" w:line="309" w:lineRule="auto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下属执法单位之一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16C9EA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BFAAB3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167B91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1C42E4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4C016A">
            <w:pPr>
              <w:spacing w:before="7"/>
              <w:jc w:val="center"/>
              <w:rPr>
                <w:rFonts w:ascii="Times New Roman" w:hAnsi="Times New Roman" w:eastAsia="黑体"/>
                <w:sz w:val="20"/>
              </w:rPr>
            </w:pPr>
          </w:p>
          <w:p w14:paraId="0CEBE631">
            <w:pPr>
              <w:spacing w:befor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5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6A3224">
            <w:pPr>
              <w:spacing w:before="48" w:line="309" w:lineRule="auto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下属执法单位之二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8A6372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E97D7C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BDC077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49D9F2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5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3069B9">
            <w:pPr>
              <w:spacing w:before="49" w:line="309" w:lineRule="auto"/>
              <w:ind w:left="10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合计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F5D124"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2E5E23"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908279"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</w:tr>
    </w:tbl>
    <w:p w14:paraId="22659777">
      <w:pPr>
        <w:spacing w:line="360" w:lineRule="exact"/>
        <w:ind w:left="1439" w:leftChars="228" w:hanging="960" w:hangingChars="4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说明：</w:t>
      </w:r>
      <w:r>
        <w:rPr>
          <w:rFonts w:ascii="Times New Roman" w:hAnsi="Times New Roman" w:eastAsia="仿宋"/>
          <w:spacing w:val="-4"/>
          <w:sz w:val="24"/>
        </w:rPr>
        <w:t>1.行政征收的统计范围为统计年度1</w:t>
      </w:r>
      <w:r>
        <w:rPr>
          <w:rFonts w:ascii="Times New Roman" w:hAnsi="Times New Roman" w:eastAsia="仿宋"/>
          <w:spacing w:val="-40"/>
          <w:sz w:val="24"/>
        </w:rPr>
        <w:t>月1</w:t>
      </w:r>
      <w:r>
        <w:rPr>
          <w:rFonts w:ascii="Times New Roman" w:hAnsi="Times New Roman" w:eastAsia="仿宋"/>
          <w:spacing w:val="-30"/>
          <w:sz w:val="24"/>
        </w:rPr>
        <w:t>日至12</w:t>
      </w:r>
      <w:r>
        <w:rPr>
          <w:rFonts w:ascii="Times New Roman" w:hAnsi="Times New Roman" w:eastAsia="仿宋"/>
          <w:spacing w:val="-40"/>
          <w:sz w:val="24"/>
        </w:rPr>
        <w:t xml:space="preserve">月 </w:t>
      </w:r>
      <w:r>
        <w:rPr>
          <w:rFonts w:ascii="Times New Roman" w:hAnsi="Times New Roman" w:eastAsia="仿宋"/>
          <w:sz w:val="24"/>
        </w:rPr>
        <w:t>31</w:t>
      </w:r>
      <w:r>
        <w:rPr>
          <w:rFonts w:ascii="Times New Roman" w:hAnsi="Times New Roman" w:eastAsia="仿宋"/>
          <w:spacing w:val="-12"/>
          <w:sz w:val="24"/>
        </w:rPr>
        <w:t>日期间实施的行政收费及土地、房产征收等情况。</w:t>
      </w:r>
      <w:r>
        <w:rPr>
          <w:rFonts w:ascii="Times New Roman" w:hAnsi="Times New Roman" w:eastAsia="仿宋"/>
          <w:sz w:val="24"/>
        </w:rPr>
        <w:t>（因征税属于中央垂直管理，不列入我区统计范围）</w:t>
      </w:r>
    </w:p>
    <w:p w14:paraId="07E88CFD">
      <w:pPr>
        <w:numPr>
          <w:ilvl w:val="0"/>
          <w:numId w:val="0"/>
        </w:numPr>
        <w:tabs>
          <w:tab w:val="left" w:pos="1063"/>
        </w:tabs>
        <w:spacing w:line="360" w:lineRule="exact"/>
        <w:ind w:firstLine="1200" w:firstLineChars="500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2.</w:t>
      </w:r>
      <w:r>
        <w:rPr>
          <w:rFonts w:ascii="Times New Roman" w:hAnsi="Times New Roman" w:eastAsia="仿宋"/>
          <w:sz w:val="24"/>
        </w:rPr>
        <w:t>土地、房屋征收实施数量的统计，以政府正式批文为准。</w:t>
      </w:r>
    </w:p>
    <w:p w14:paraId="2F640845">
      <w:pPr>
        <w:pStyle w:val="3"/>
        <w:ind w:firstLine="1200" w:firstLineChars="500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年度统计数据日期从202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年1月1日至11月30日止。</w:t>
      </w:r>
    </w:p>
    <w:p w14:paraId="310978FA">
      <w:pPr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br w:type="page"/>
      </w:r>
    </w:p>
    <w:p w14:paraId="0DA9A73C">
      <w:pPr>
        <w:spacing w:before="164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表五</w:t>
      </w:r>
    </w:p>
    <w:p w14:paraId="74B82956">
      <w:pPr>
        <w:spacing w:before="164"/>
        <w:ind w:firstLine="2560" w:firstLineChars="80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/>
          <w:sz w:val="32"/>
          <w:u w:val="single"/>
          <w:lang w:eastAsia="zh-CN"/>
        </w:rPr>
        <w:t>钦北区大直镇人民政府</w:t>
      </w:r>
      <w:r>
        <w:rPr>
          <w:rFonts w:ascii="Times New Roman" w:hAnsi="Times New Roman" w:eastAsia="黑体"/>
          <w:sz w:val="32"/>
        </w:rPr>
        <w:t>（部门）</w:t>
      </w:r>
      <w:r>
        <w:rPr>
          <w:rFonts w:hint="eastAsia" w:ascii="Times New Roman" w:hAnsi="Times New Roman" w:eastAsia="黑体"/>
          <w:sz w:val="32"/>
          <w:u w:val="single"/>
          <w:lang w:val="en-US" w:eastAsia="zh-CN"/>
        </w:rPr>
        <w:t>2023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年度行政征用实施情况统计表</w:t>
      </w:r>
    </w:p>
    <w:tbl>
      <w:tblPr>
        <w:tblStyle w:val="7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879"/>
        <w:gridCol w:w="8208"/>
      </w:tblGrid>
      <w:tr w14:paraId="5966E0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E9D113">
            <w:pPr>
              <w:spacing w:before="9"/>
              <w:jc w:val="center"/>
              <w:rPr>
                <w:rFonts w:ascii="Times New Roman" w:hAnsi="Times New Roman" w:eastAsia="黑体"/>
                <w:sz w:val="19"/>
              </w:rPr>
            </w:pPr>
          </w:p>
          <w:p w14:paraId="1EDDF976">
            <w:pPr>
              <w:ind w:left="124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10EAF7"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</w:p>
          <w:p w14:paraId="4D8933CF"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108DA3"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</w:p>
          <w:p w14:paraId="69EB6481"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行政征用实施数量（宗）</w:t>
            </w:r>
          </w:p>
        </w:tc>
      </w:tr>
      <w:tr w14:paraId="15CFE1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CB90E8">
            <w:pPr>
              <w:spacing w:before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DD90DA">
            <w:pPr>
              <w:spacing w:before="48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（本部）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9AF89B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54B149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046E9B">
            <w:pPr>
              <w:spacing w:before="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81AC4A">
            <w:pPr>
              <w:spacing w:before="49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下属执法单位之一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46C4F4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370EC5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EC83B2">
            <w:pPr>
              <w:spacing w:before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B6DD17">
            <w:pPr>
              <w:spacing w:before="48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下属执法单位之二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7D0B41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13EE28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5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96667A">
            <w:pPr>
              <w:spacing w:before="48"/>
              <w:ind w:left="10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合计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DB9DCE">
            <w:pPr>
              <w:spacing w:before="48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</w:tr>
    </w:tbl>
    <w:p w14:paraId="35B1275F">
      <w:pPr>
        <w:pStyle w:val="3"/>
        <w:ind w:left="1439" w:leftChars="228" w:hanging="960" w:hangingChars="400"/>
        <w:rPr>
          <w:rFonts w:ascii="Times New Roman" w:hAnsi="Times New Roman" w:eastAsia="仿宋"/>
          <w:spacing w:val="-8"/>
          <w:sz w:val="24"/>
        </w:rPr>
      </w:pPr>
      <w:r>
        <w:rPr>
          <w:rFonts w:ascii="Times New Roman" w:hAnsi="Times New Roman" w:eastAsia="仿宋"/>
          <w:sz w:val="24"/>
        </w:rPr>
        <w:t>说明：</w:t>
      </w:r>
      <w:r>
        <w:rPr>
          <w:rFonts w:hint="eastAsia" w:ascii="Times New Roman" w:hAnsi="Times New Roman" w:eastAsia="仿宋"/>
          <w:sz w:val="24"/>
          <w:lang w:val="en-US" w:eastAsia="zh-CN"/>
        </w:rPr>
        <w:t>1.</w:t>
      </w:r>
      <w:r>
        <w:rPr>
          <w:rFonts w:ascii="Times New Roman" w:hAnsi="Times New Roman" w:eastAsia="仿宋"/>
          <w:spacing w:val="-4"/>
          <w:sz w:val="24"/>
        </w:rPr>
        <w:t>行政征用实施数量的统计范围为统计年度1</w:t>
      </w:r>
      <w:r>
        <w:rPr>
          <w:rFonts w:ascii="Times New Roman" w:hAnsi="Times New Roman" w:eastAsia="仿宋"/>
          <w:spacing w:val="-38"/>
          <w:sz w:val="24"/>
        </w:rPr>
        <w:t>月1</w:t>
      </w:r>
      <w:r>
        <w:rPr>
          <w:rFonts w:ascii="Times New Roman" w:hAnsi="Times New Roman" w:eastAsia="仿宋"/>
          <w:spacing w:val="-29"/>
          <w:sz w:val="24"/>
        </w:rPr>
        <w:t>日至12</w:t>
      </w:r>
      <w:r>
        <w:rPr>
          <w:rFonts w:ascii="Times New Roman" w:hAnsi="Times New Roman" w:eastAsia="仿宋"/>
          <w:spacing w:val="-39"/>
          <w:sz w:val="24"/>
        </w:rPr>
        <w:t>月31</w:t>
      </w:r>
      <w:r>
        <w:rPr>
          <w:rFonts w:ascii="Times New Roman" w:hAnsi="Times New Roman" w:eastAsia="仿宋"/>
          <w:spacing w:val="-8"/>
          <w:sz w:val="24"/>
        </w:rPr>
        <w:t>日期间因抢险、救灾、反恐等公共利益需要而作出的行政征用决定的数量。</w:t>
      </w:r>
    </w:p>
    <w:p w14:paraId="7EF7D2AF">
      <w:pPr>
        <w:pStyle w:val="3"/>
        <w:ind w:firstLine="1120" w:firstLineChars="500"/>
        <w:rPr>
          <w:rFonts w:hint="default" w:ascii="Times New Roman" w:hAnsi="Times New Roman" w:eastAsia="仿宋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"/>
          <w:spacing w:val="-8"/>
          <w:sz w:val="24"/>
          <w:lang w:val="en-US" w:eastAsia="zh-CN"/>
        </w:rPr>
        <w:t>2.</w:t>
      </w:r>
      <w:r>
        <w:rPr>
          <w:rFonts w:hint="eastAsia" w:ascii="Times New Roman" w:hAnsi="Times New Roman" w:eastAsia="仿宋"/>
          <w:sz w:val="24"/>
          <w:lang w:val="en-US" w:eastAsia="zh-CN"/>
        </w:rPr>
        <w:t>2023年度统计数据日期从2023年1月1日至11月30日止。</w:t>
      </w:r>
    </w:p>
    <w:p w14:paraId="63E52509">
      <w:pPr>
        <w:spacing w:before="164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表六</w:t>
      </w:r>
    </w:p>
    <w:p w14:paraId="12B142F5">
      <w:pPr>
        <w:tabs>
          <w:tab w:val="left" w:pos="4479"/>
          <w:tab w:val="left" w:pos="6399"/>
        </w:tabs>
        <w:spacing w:before="181"/>
        <w:ind w:firstLine="2880" w:firstLineChars="900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32"/>
          <w:u w:val="single"/>
          <w:lang w:eastAsia="zh-CN"/>
        </w:rPr>
        <w:t>钦北区大直镇人民政府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（部门）</w:t>
      </w:r>
      <w:r>
        <w:rPr>
          <w:rFonts w:hint="eastAsia" w:ascii="Times New Roman" w:hAnsi="Times New Roman" w:eastAsia="黑体"/>
          <w:sz w:val="32"/>
          <w:u w:val="single"/>
          <w:lang w:val="en-US" w:eastAsia="zh-CN"/>
        </w:rPr>
        <w:t>2023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年度行政检查实施情况统计表</w:t>
      </w:r>
    </w:p>
    <w:tbl>
      <w:tblPr>
        <w:tblStyle w:val="7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997"/>
        <w:gridCol w:w="8091"/>
      </w:tblGrid>
      <w:tr w14:paraId="6A6FDB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7B8A2E">
            <w:pPr>
              <w:ind w:lef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97B766">
            <w:pPr>
              <w:ind w:left="14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8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2FBC3F">
            <w:pPr>
              <w:ind w:left="144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6"/>
              </w:rPr>
              <w:t>行政检查（次数）</w:t>
            </w:r>
          </w:p>
        </w:tc>
      </w:tr>
      <w:tr w14:paraId="3283B9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1006C0">
            <w:pPr>
              <w:spacing w:before="49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E358B7">
            <w:pPr>
              <w:spacing w:before="49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（本部）</w:t>
            </w:r>
          </w:p>
        </w:tc>
        <w:tc>
          <w:tcPr>
            <w:tcW w:w="8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2DA902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442474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9C2903">
            <w:pPr>
              <w:spacing w:before="48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D27378">
            <w:pPr>
              <w:spacing w:before="48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下属执法单位之一</w:t>
            </w:r>
          </w:p>
        </w:tc>
        <w:tc>
          <w:tcPr>
            <w:tcW w:w="8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889729">
            <w:pPr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183</w:t>
            </w:r>
          </w:p>
        </w:tc>
      </w:tr>
      <w:tr w14:paraId="12A16A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2AD19F">
            <w:pPr>
              <w:spacing w:before="49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4538DD">
            <w:pPr>
              <w:spacing w:before="49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6"/>
                <w:lang w:eastAsia="zh-CN"/>
              </w:rPr>
              <w:t>钦北区大直镇人民政府</w:t>
            </w:r>
            <w:r>
              <w:rPr>
                <w:rFonts w:ascii="Times New Roman" w:hAnsi="Times New Roman"/>
                <w:sz w:val="26"/>
              </w:rPr>
              <w:t>下属执法单位之二</w:t>
            </w:r>
          </w:p>
        </w:tc>
        <w:tc>
          <w:tcPr>
            <w:tcW w:w="8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48DB2E"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 w14:paraId="140620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</w:trPr>
        <w:tc>
          <w:tcPr>
            <w:tcW w:w="5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E9A68A">
            <w:pPr>
              <w:spacing w:line="419" w:lineRule="auto"/>
              <w:ind w:left="2171" w:right="21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6"/>
              </w:rPr>
              <w:t>合计</w:t>
            </w:r>
          </w:p>
        </w:tc>
        <w:tc>
          <w:tcPr>
            <w:tcW w:w="8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5301B3">
            <w:pPr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183</w:t>
            </w:r>
          </w:p>
        </w:tc>
      </w:tr>
    </w:tbl>
    <w:p w14:paraId="6CD96498">
      <w:pPr>
        <w:pStyle w:val="4"/>
        <w:rPr>
          <w:rFonts w:hint="eastAsia" w:ascii="Times New Roman" w:hAnsi="Times New Roman" w:eastAsia="仿宋"/>
          <w:spacing w:val="-7"/>
          <w:sz w:val="24"/>
        </w:rPr>
      </w:pPr>
      <w:r>
        <w:rPr>
          <w:rFonts w:ascii="Times New Roman" w:hAnsi="Times New Roman" w:eastAsia="仿宋"/>
          <w:sz w:val="24"/>
        </w:rPr>
        <w:t>说明：</w:t>
      </w:r>
      <w:r>
        <w:rPr>
          <w:rFonts w:hint="eastAsia" w:ascii="Times New Roman" w:hAnsi="Times New Roman" w:eastAsia="仿宋"/>
          <w:sz w:val="24"/>
          <w:lang w:val="en-US" w:eastAsia="zh-CN"/>
        </w:rPr>
        <w:t>1.</w:t>
      </w:r>
      <w:r>
        <w:rPr>
          <w:rFonts w:ascii="Times New Roman" w:hAnsi="Times New Roman" w:eastAsia="仿宋"/>
          <w:spacing w:val="-4"/>
          <w:sz w:val="24"/>
        </w:rPr>
        <w:t>行政检查次数的统计范围为统计年度1</w:t>
      </w:r>
      <w:r>
        <w:rPr>
          <w:rFonts w:ascii="Times New Roman" w:hAnsi="Times New Roman" w:eastAsia="仿宋"/>
          <w:spacing w:val="-39"/>
          <w:sz w:val="24"/>
        </w:rPr>
        <w:t>月1</w:t>
      </w:r>
      <w:r>
        <w:rPr>
          <w:rFonts w:ascii="Times New Roman" w:hAnsi="Times New Roman" w:eastAsia="仿宋"/>
          <w:spacing w:val="-29"/>
          <w:sz w:val="24"/>
        </w:rPr>
        <w:t>日至12</w:t>
      </w:r>
      <w:r>
        <w:rPr>
          <w:rFonts w:ascii="Times New Roman" w:hAnsi="Times New Roman" w:eastAsia="仿宋"/>
          <w:spacing w:val="-38"/>
          <w:sz w:val="24"/>
        </w:rPr>
        <w:t>月31</w:t>
      </w:r>
      <w:r>
        <w:rPr>
          <w:rFonts w:ascii="Times New Roman" w:hAnsi="Times New Roman" w:eastAsia="仿宋"/>
          <w:spacing w:val="-11"/>
          <w:sz w:val="24"/>
        </w:rPr>
        <w:t>日期间开展行政检查的次数。检查1</w:t>
      </w:r>
      <w:r>
        <w:rPr>
          <w:rFonts w:ascii="Times New Roman" w:hAnsi="Times New Roman" w:eastAsia="仿宋"/>
          <w:spacing w:val="-8"/>
          <w:sz w:val="24"/>
        </w:rPr>
        <w:t>个检查对象，</w:t>
      </w:r>
      <w:r>
        <w:rPr>
          <w:rFonts w:hint="eastAsia" w:ascii="Times New Roman" w:hAnsi="Times New Roman" w:eastAsia="仿宋"/>
          <w:spacing w:val="-8"/>
          <w:sz w:val="24"/>
          <w:lang w:eastAsia="zh-CN"/>
        </w:rPr>
        <w:t>且</w:t>
      </w:r>
      <w:r>
        <w:rPr>
          <w:rFonts w:ascii="Times New Roman" w:hAnsi="Times New Roman" w:eastAsia="仿宋"/>
          <w:spacing w:val="-8"/>
          <w:sz w:val="24"/>
        </w:rPr>
        <w:t>有完整、详细的检查</w:t>
      </w:r>
      <w:r>
        <w:rPr>
          <w:rFonts w:ascii="Times New Roman" w:hAnsi="Times New Roman" w:eastAsia="仿宋"/>
          <w:spacing w:val="-6"/>
          <w:sz w:val="24"/>
        </w:rPr>
        <w:t>记录，计为检查1</w:t>
      </w:r>
      <w:r>
        <w:rPr>
          <w:rFonts w:ascii="Times New Roman" w:hAnsi="Times New Roman" w:eastAsia="仿宋"/>
          <w:spacing w:val="-7"/>
          <w:sz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Times New Roman" w:hAnsi="Times New Roman" w:eastAsia="仿宋"/>
          <w:spacing w:val="-7"/>
          <w:sz w:val="24"/>
        </w:rPr>
        <w:t>。</w:t>
      </w:r>
    </w:p>
    <w:p w14:paraId="58D96A7D">
      <w:pPr>
        <w:pStyle w:val="3"/>
        <w:ind w:firstLine="678" w:firstLineChars="300"/>
        <w:rPr>
          <w:rFonts w:hint="eastAsia" w:eastAsia="仿宋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/>
          <w:spacing w:val="-7"/>
          <w:sz w:val="24"/>
          <w:lang w:val="en-US" w:eastAsia="zh-CN"/>
        </w:rPr>
        <w:t>2.</w:t>
      </w:r>
      <w:r>
        <w:rPr>
          <w:rFonts w:hint="eastAsia" w:ascii="Times New Roman" w:hAnsi="Times New Roman" w:eastAsia="仿宋"/>
          <w:sz w:val="24"/>
          <w:lang w:val="en-US" w:eastAsia="zh-CN"/>
        </w:rPr>
        <w:t>2023年度统计数据日期从2023年1月1日至11月3日。</w:t>
      </w:r>
    </w:p>
    <w:p w14:paraId="4EA87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0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0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7F3D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A7707F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2EopTyAEAAJI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A7707F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E56C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D393">
    <w:r>
      <w:pict>
        <v:shape id="4099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4E38D886">
                <w:r>
                  <w:t>ImpTraceLabel=PD94bWwgdmVyc2lvbj0nMS4wJyBlbmNvZGluZz0nVVRGLTgnPz48dHJhY2U+PGNvbnRlbnQ+PC9jb250ZW50PjxhY2NvdW50PnNzZmZlNjR0YnhjaDhjbXl0cWVkazA8L2FjY291bnQ+PG1hY2hpbmVDb2RlPkxGQzQ1MFIwMTM2ODQKPC9tYWNoaW5lQ29kZT48dGltZT4yMDIzLTEyLTIyIDA4OjIyOjM4PC90aW1lPjxzeXN0ZW0+TUI8c3lzdGVtPjwvdHJhY2U+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B445D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340995</wp:posOffset>
              </wp:positionH>
              <wp:positionV relativeFrom="page">
                <wp:posOffset>983615</wp:posOffset>
              </wp:positionV>
              <wp:extent cx="421640" cy="907415"/>
              <wp:effectExtent l="0" t="0" r="0" b="0"/>
              <wp:wrapNone/>
              <wp:docPr id="4097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640" cy="90741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E0A020">
                          <w:pPr>
                            <w:pStyle w:val="5"/>
                            <w:rPr>
                              <w:rFonts w:ascii="等线 Light" w:hAnsi="等线 Light" w:eastAsia="等线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vert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26.85pt;margin-top:77.45pt;height:71.45pt;width:33.2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ltekd2gAAAAoBAAAPAAAAAAAAAAEAIAAAACIAAABkcnMvZG93bnJldi54bWxQ&#10;SwECFAAUAAAACACHTuJApew3qrwBAABr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style="layout-flow:vertical;mso-fit-shape-to-text:t;">
                <w:txbxContent>
                  <w:p w14:paraId="3FE0A020">
                    <w:pPr>
                      <w:pStyle w:val="5"/>
                      <w:rPr>
                        <w:rFonts w:ascii="等线 Light" w:hAnsi="等线 Light" w:eastAsia="等线 Light"/>
                        <w:sz w:val="44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MmQxMGRmY2JhNTNlYTQwMDk4YzM2YWQ3N2Q1MTQifQ=="/>
  </w:docVars>
  <w:rsids>
    <w:rsidRoot w:val="00000000"/>
    <w:rsid w:val="055422A9"/>
    <w:rsid w:val="21B91DE0"/>
    <w:rsid w:val="287505DF"/>
    <w:rsid w:val="2C8320B4"/>
    <w:rsid w:val="4A763297"/>
    <w:rsid w:val="57250894"/>
    <w:rsid w:val="68030E40"/>
    <w:rsid w:val="6DF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Normal Indent"/>
    <w:basedOn w:val="1"/>
    <w:autoRedefine/>
    <w:qFormat/>
    <w:uiPriority w:val="99"/>
    <w:pPr>
      <w:ind w:firstLine="200" w:firstLineChars="200"/>
    </w:pPr>
  </w:style>
  <w:style w:type="paragraph" w:styleId="4">
    <w:name w:val="Salutation"/>
    <w:basedOn w:val="1"/>
    <w:next w:val="1"/>
    <w:autoRedefine/>
    <w:qFormat/>
    <w:uiPriority w:val="99"/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 New"/>
    <w:autoRedefine/>
    <w:qFormat/>
    <w:uiPriority w:val="0"/>
    <w:pPr>
      <w:widowControl w:val="0"/>
      <w:spacing w:after="200" w:line="276" w:lineRule="auto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2034</Words>
  <Characters>2152</Characters>
  <Paragraphs>444</Paragraphs>
  <TotalTime>21</TotalTime>
  <ScaleCrop>false</ScaleCrop>
  <LinksUpToDate>false</LinksUpToDate>
  <CharactersWithSpaces>2189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2022-12-16T09:44:00Z</dcterms:created>
  <dc:creator>Administrator</dc:creator>
  <cp:lastModifiedBy>Administrator</cp:lastModifiedBy>
  <cp:lastPrinted>2022-12-16T10:19:00Z</cp:lastPrinted>
  <dcterms:modified xsi:type="dcterms:W3CDTF">2024-11-04T09:48:06Z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6E772C3D21A34C06A3BD670E5E26BC37_13</vt:lpwstr>
  </property>
</Properties>
</file>