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  <w:t>钦州市</w:t>
      </w:r>
    </w:p>
    <w:p>
      <w:pPr>
        <w:spacing w:line="1100" w:lineRule="exact"/>
        <w:jc w:val="distribute"/>
        <w:rPr>
          <w:rFonts w:hint="default" w:ascii="Times New Roman" w:hAnsi="Times New Roman" w:eastAsia="方正小标宋_GBK" w:cs="Times New Roman"/>
          <w:color w:val="FF0000"/>
          <w:spacing w:val="160"/>
          <w:sz w:val="72"/>
          <w:szCs w:val="72"/>
        </w:rPr>
      </w:pPr>
      <w:r>
        <w:rPr>
          <w:rFonts w:hint="default" w:ascii="Times New Roman" w:hAnsi="Times New Roman" w:eastAsia="方正小标宋_GBK" w:cs="Times New Roman"/>
          <w:color w:val="FF0000"/>
          <w:sz w:val="72"/>
          <w:szCs w:val="72"/>
        </w:rPr>
        <w:t>住房和城乡建设局文件</w:t>
      </w:r>
    </w:p>
    <w:p>
      <w:pPr>
        <w:spacing w:line="360" w:lineRule="exact"/>
        <w:jc w:val="center"/>
        <w:rPr>
          <w:rFonts w:hint="default" w:ascii="Times New Roman" w:hAnsi="Times New Roman" w:eastAsia="方正大标宋简体" w:cs="Times New Roman"/>
          <w:sz w:val="24"/>
          <w:szCs w:val="32"/>
        </w:rPr>
      </w:pPr>
    </w:p>
    <w:p>
      <w:pPr>
        <w:spacing w:line="360" w:lineRule="exact"/>
        <w:jc w:val="center"/>
        <w:rPr>
          <w:rFonts w:hint="default" w:ascii="Times New Roman" w:hAnsi="Times New Roman" w:eastAsia="方正大标宋简体" w:cs="Times New Roman"/>
          <w:sz w:val="24"/>
          <w:szCs w:val="32"/>
        </w:rPr>
      </w:pPr>
    </w:p>
    <w:p>
      <w:pPr>
        <w:pBdr>
          <w:bottom w:val="single" w:color="FF0000" w:sz="18" w:space="0"/>
        </w:pBdr>
        <w:spacing w:line="48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钦市建房〔202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钦州市住房和城乡建设局转发自治区住房城乡建设厅关于印发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2023年全区保障性租赁住房和城镇棚户区（危旧房改住房）改造项目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val="en-US" w:eastAsia="zh-CN"/>
        </w:rPr>
        <w:t>市场化配套融资实施方案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b/>
          <w:bCs/>
          <w:sz w:val="44"/>
          <w:szCs w:val="44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钦州高新区管委，自贸区钦州港片区自然资源和建设局，市开投集团公司、市滨海投资集团公司、各（县）区住房城乡建设局：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现将《自治区住房城乡建设厅关于印发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2023年全区保障性租赁住房和城镇棚户区（危旧房改住房）改造项目市场化配套融资实施方案的通知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》（桂建保〔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）转发你们，请认真贯彻执行。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w w:val="100"/>
          <w:sz w:val="32"/>
          <w:szCs w:val="32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钦州市住房和城乡建设局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2023年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bottom w:val="single" w:color="auto" w:sz="4" w:space="1"/>
        </w:pBdr>
        <w:tabs>
          <w:tab w:val="left" w:pos="4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信息公开形式：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主动</w:t>
      </w:r>
      <w:r>
        <w:rPr>
          <w:rFonts w:ascii="Times New Roman" w:hAnsi="Times New Roman" w:eastAsia="方正仿宋_GBK" w:cs="Times New Roman"/>
          <w:sz w:val="28"/>
          <w:szCs w:val="28"/>
        </w:rPr>
        <w:t>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80" w:leftChars="162" w:hanging="840" w:hangingChars="3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>抄送：本</w:t>
      </w:r>
      <w:r>
        <w:rPr>
          <w:rFonts w:hint="eastAsia" w:ascii="Times New Roman" w:hAnsi="Times New Roman" w:eastAsia="方正仿宋_GBK" w:cs="Times New Roman"/>
          <w:sz w:val="28"/>
          <w:szCs w:val="28"/>
          <w:lang w:eastAsia="zh-CN"/>
        </w:rPr>
        <w:t>局房改保障科、</w:t>
      </w:r>
      <w:r>
        <w:rPr>
          <w:rFonts w:ascii="Times New Roman" w:hAnsi="Times New Roman" w:eastAsia="方正仿宋_GBK" w:cs="Times New Roman"/>
          <w:sz w:val="28"/>
          <w:szCs w:val="28"/>
        </w:rPr>
        <w:t>办存。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2"/>
          <w:bottom w:val="single" w:color="auto" w:sz="4" w:space="0"/>
        </w:pBdr>
        <w:tabs>
          <w:tab w:val="left" w:pos="42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ascii="Times New Roman" w:hAnsi="Times New Roman" w:eastAsia="方正仿宋_GBK" w:cs="Times New Roman"/>
          <w:sz w:val="28"/>
          <w:szCs w:val="28"/>
        </w:rPr>
        <w:t xml:space="preserve">钦州市住房和城乡建设局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28"/>
          <w:szCs w:val="28"/>
        </w:rPr>
        <w:t>日印发</w:t>
      </w:r>
    </w:p>
    <w:sectPr>
      <w:footerReference r:id="rId3" w:type="default"/>
      <w:pgSz w:w="11906" w:h="16838"/>
      <w:pgMar w:top="2041" w:right="1531" w:bottom="2041" w:left="1531" w:header="851" w:footer="992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2591A"/>
    <w:rsid w:val="01A51EED"/>
    <w:rsid w:val="02BE7F74"/>
    <w:rsid w:val="062D4888"/>
    <w:rsid w:val="097953E5"/>
    <w:rsid w:val="0DFF0C5B"/>
    <w:rsid w:val="0EA34975"/>
    <w:rsid w:val="111044EE"/>
    <w:rsid w:val="1294707C"/>
    <w:rsid w:val="15916893"/>
    <w:rsid w:val="164C5A2B"/>
    <w:rsid w:val="1677350F"/>
    <w:rsid w:val="16A61F5A"/>
    <w:rsid w:val="172931F2"/>
    <w:rsid w:val="18670419"/>
    <w:rsid w:val="1A49083C"/>
    <w:rsid w:val="1AF172B3"/>
    <w:rsid w:val="1D604EF5"/>
    <w:rsid w:val="1E4D5221"/>
    <w:rsid w:val="1FA13275"/>
    <w:rsid w:val="238123EF"/>
    <w:rsid w:val="244127D5"/>
    <w:rsid w:val="253F42F5"/>
    <w:rsid w:val="258F70C6"/>
    <w:rsid w:val="274D165C"/>
    <w:rsid w:val="2AEE4D92"/>
    <w:rsid w:val="2B040C05"/>
    <w:rsid w:val="2BF51A3C"/>
    <w:rsid w:val="2F416621"/>
    <w:rsid w:val="2F46608F"/>
    <w:rsid w:val="2FE56C95"/>
    <w:rsid w:val="32E23EBD"/>
    <w:rsid w:val="366D0826"/>
    <w:rsid w:val="36DE6D19"/>
    <w:rsid w:val="387D5982"/>
    <w:rsid w:val="3D8973D3"/>
    <w:rsid w:val="3DE9461C"/>
    <w:rsid w:val="3E0F6DF7"/>
    <w:rsid w:val="3F367AD3"/>
    <w:rsid w:val="41115ACB"/>
    <w:rsid w:val="41306837"/>
    <w:rsid w:val="42E03D24"/>
    <w:rsid w:val="45535E74"/>
    <w:rsid w:val="483E56BE"/>
    <w:rsid w:val="48BB7DF0"/>
    <w:rsid w:val="495E2180"/>
    <w:rsid w:val="4BAF1B1C"/>
    <w:rsid w:val="4BCC6B1C"/>
    <w:rsid w:val="4E1E108F"/>
    <w:rsid w:val="514F2077"/>
    <w:rsid w:val="51D20EA2"/>
    <w:rsid w:val="520F30B4"/>
    <w:rsid w:val="550E5C9B"/>
    <w:rsid w:val="56AA45DA"/>
    <w:rsid w:val="58727966"/>
    <w:rsid w:val="59665351"/>
    <w:rsid w:val="5A783687"/>
    <w:rsid w:val="62003B5E"/>
    <w:rsid w:val="63966E07"/>
    <w:rsid w:val="647837A6"/>
    <w:rsid w:val="68004A8D"/>
    <w:rsid w:val="690C0911"/>
    <w:rsid w:val="6E861465"/>
    <w:rsid w:val="6F0100BD"/>
    <w:rsid w:val="70BE4B00"/>
    <w:rsid w:val="74025C62"/>
    <w:rsid w:val="771A6730"/>
    <w:rsid w:val="77AF51C9"/>
    <w:rsid w:val="788135DB"/>
    <w:rsid w:val="79071B7F"/>
    <w:rsid w:val="799533FB"/>
    <w:rsid w:val="79EA68B1"/>
    <w:rsid w:val="7C411076"/>
    <w:rsid w:val="7FE2591A"/>
    <w:rsid w:val="7FE861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uiPriority w:val="0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21"/>
      <w:szCs w:val="21"/>
      <w:lang w:val="en-US" w:eastAsia="zh-CN" w:bidi="ar-SA"/>
    </w:rPr>
  </w:style>
  <w:style w:type="paragraph" w:styleId="5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正文文本 21"/>
    <w:qFormat/>
    <w:uiPriority w:val="99"/>
    <w:pPr>
      <w:widowControl w:val="0"/>
      <w:spacing w:after="120" w:line="48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2023-02-10T00:37:00Z</dcterms:created>
  <dc:creator>霞晖</dc:creator>
  <cp:lastModifiedBy>WPS_1658825168</cp:lastModifiedBy>
  <cp:lastPrinted>2023-06-05T07:33:15Z</cp:lastPrinted>
  <dcterms:modified xsi:type="dcterms:W3CDTF">2023-06-14T03:33:08Z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