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ind w:left="840" w:hanging="960" w:hangingChars="3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仿宋" w:hAnsi="仿宋" w:eastAsia="仿宋" w:cs="仿宋"/>
          <w:b w:val="0"/>
          <w:bCs w:val="0"/>
          <w:sz w:val="28"/>
          <w:szCs w:val="28"/>
          <w:lang w:val="en-US" w:eastAsia="zh-CN"/>
        </w:rPr>
      </w:pPr>
      <w:r>
        <w:rPr>
          <w:rFonts w:hint="eastAsia" w:ascii="方正小标宋_GBK" w:hAnsi="方正小标宋_GBK" w:eastAsia="方正小标宋_GBK" w:cs="方正小标宋_GBK"/>
          <w:b w:val="0"/>
          <w:bCs w:val="0"/>
          <w:color w:val="auto"/>
          <w:sz w:val="44"/>
          <w:szCs w:val="44"/>
          <w:lang w:val="en-US" w:eastAsia="zh-CN"/>
        </w:rPr>
        <w:t>乡镇</w:t>
      </w:r>
      <w:r>
        <w:rPr>
          <w:rFonts w:hint="eastAsia" w:ascii="方正小标宋_GBK" w:hAnsi="方正小标宋_GBK" w:eastAsia="方正小标宋_GBK" w:cs="方正小标宋_GBK"/>
          <w:b w:val="0"/>
          <w:bCs w:val="0"/>
          <w:sz w:val="44"/>
          <w:szCs w:val="44"/>
          <w:lang w:val="en-US" w:eastAsia="zh-CN"/>
        </w:rPr>
        <w:t>公办普通高中学校服务性收费和代收费项目及标准表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862"/>
        <w:gridCol w:w="1185"/>
        <w:gridCol w:w="990"/>
        <w:gridCol w:w="2640"/>
        <w:gridCol w:w="2205"/>
        <w:gridCol w:w="5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8"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收费类型</w:t>
            </w:r>
          </w:p>
        </w:tc>
        <w:tc>
          <w:tcPr>
            <w:tcW w:w="862"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序号</w:t>
            </w:r>
          </w:p>
        </w:tc>
        <w:tc>
          <w:tcPr>
            <w:tcW w:w="1185"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收费</w:t>
            </w:r>
          </w:p>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w:t>
            </w:r>
          </w:p>
        </w:tc>
        <w:tc>
          <w:tcPr>
            <w:tcW w:w="990"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定价</w:t>
            </w:r>
          </w:p>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方式</w:t>
            </w:r>
          </w:p>
        </w:tc>
        <w:tc>
          <w:tcPr>
            <w:tcW w:w="2640"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收费标准</w:t>
            </w:r>
          </w:p>
        </w:tc>
        <w:tc>
          <w:tcPr>
            <w:tcW w:w="2205"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收费对象</w:t>
            </w:r>
          </w:p>
        </w:tc>
        <w:tc>
          <w:tcPr>
            <w:tcW w:w="5445" w:type="dxa"/>
            <w:noWrap w:val="0"/>
            <w:vAlign w:val="center"/>
          </w:tcPr>
          <w:p>
            <w:pPr>
              <w:spacing w:line="36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908" w:type="dxa"/>
            <w:vMerge w:val="restart"/>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服务性收费</w:t>
            </w:r>
          </w:p>
        </w:tc>
        <w:tc>
          <w:tcPr>
            <w:tcW w:w="862"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185"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学生宿舍热水费</w:t>
            </w:r>
          </w:p>
        </w:tc>
        <w:tc>
          <w:tcPr>
            <w:tcW w:w="990" w:type="dxa"/>
            <w:noWrap w:val="0"/>
            <w:vAlign w:val="center"/>
          </w:tcPr>
          <w:p>
            <w:pPr>
              <w:spacing w:line="3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指导价</w:t>
            </w:r>
          </w:p>
        </w:tc>
        <w:tc>
          <w:tcPr>
            <w:tcW w:w="2640"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学校自筹资金配置的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34元/m³</w:t>
            </w:r>
            <w:r>
              <w:rPr>
                <w:rFonts w:hint="default" w:ascii="Times New Roman" w:hAnsi="Times New Roman" w:eastAsia="仿宋_GB2312" w:cs="Times New Roman"/>
                <w:sz w:val="32"/>
                <w:szCs w:val="32"/>
                <w:lang w:eastAsia="zh-CN"/>
              </w:rPr>
              <w:t>（最高限价）</w:t>
            </w:r>
            <w:r>
              <w:rPr>
                <w:rFonts w:hint="default" w:ascii="Times New Roman" w:hAnsi="Times New Roman" w:eastAsia="仿宋_GB2312" w:cs="Times New Roman"/>
                <w:sz w:val="32"/>
                <w:szCs w:val="32"/>
              </w:rPr>
              <w:t>；</w:t>
            </w:r>
          </w:p>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企业全额资金配置的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38元/m³</w:t>
            </w:r>
            <w:r>
              <w:rPr>
                <w:rFonts w:hint="default" w:ascii="Times New Roman" w:hAnsi="Times New Roman" w:eastAsia="仿宋_GB2312" w:cs="Times New Roman"/>
                <w:sz w:val="32"/>
                <w:szCs w:val="32"/>
                <w:lang w:eastAsia="zh-CN"/>
              </w:rPr>
              <w:t>（最高限价）</w:t>
            </w:r>
            <w:r>
              <w:rPr>
                <w:rFonts w:hint="default" w:ascii="Times New Roman" w:hAnsi="Times New Roman" w:eastAsia="仿宋_GB2312" w:cs="Times New Roman"/>
                <w:sz w:val="32"/>
                <w:szCs w:val="32"/>
              </w:rPr>
              <w:t>。</w:t>
            </w:r>
          </w:p>
        </w:tc>
        <w:tc>
          <w:tcPr>
            <w:tcW w:w="2205" w:type="dxa"/>
            <w:noWrap w:val="0"/>
            <w:vAlign w:val="center"/>
          </w:tcPr>
          <w:p>
            <w:pPr>
              <w:spacing w:line="360" w:lineRule="exact"/>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公办普通高中在校住宿学生</w:t>
            </w:r>
          </w:p>
        </w:tc>
        <w:tc>
          <w:tcPr>
            <w:tcW w:w="5445"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1.收费方式为学生自愿刷卡，按实际消耗热水量交费。</w:t>
            </w:r>
          </w:p>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该收费标准为最高限价，</w:t>
            </w:r>
            <w:r>
              <w:rPr>
                <w:rFonts w:hint="default" w:ascii="Times New Roman" w:hAnsi="Times New Roman" w:eastAsia="仿宋_GB2312" w:cs="Times New Roman"/>
                <w:sz w:val="32"/>
                <w:szCs w:val="32"/>
              </w:rPr>
              <w:t>学校</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根据热水设备的资金投入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扣除财政拨款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和运行费用，以及学生承受能力等因素，在规定的最高限内自行制定具体收费标准，不得营利。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08" w:type="dxa"/>
            <w:vMerge w:val="continue"/>
            <w:noWrap w:val="0"/>
            <w:vAlign w:val="center"/>
          </w:tcPr>
          <w:p>
            <w:pPr>
              <w:spacing w:line="360" w:lineRule="exact"/>
              <w:jc w:val="center"/>
              <w:rPr>
                <w:rFonts w:hint="default" w:ascii="Times New Roman" w:hAnsi="Times New Roman" w:eastAsia="仿宋_GB2312" w:cs="Times New Roman"/>
                <w:sz w:val="32"/>
                <w:szCs w:val="32"/>
              </w:rPr>
            </w:pPr>
          </w:p>
        </w:tc>
        <w:tc>
          <w:tcPr>
            <w:tcW w:w="862"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1185"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伙食费</w:t>
            </w:r>
          </w:p>
        </w:tc>
        <w:tc>
          <w:tcPr>
            <w:tcW w:w="990"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自主定价</w:t>
            </w:r>
          </w:p>
        </w:tc>
        <w:tc>
          <w:tcPr>
            <w:tcW w:w="2640"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由学校根据非营利原则据实结算。</w:t>
            </w:r>
          </w:p>
        </w:tc>
        <w:tc>
          <w:tcPr>
            <w:tcW w:w="2205" w:type="dxa"/>
            <w:noWrap w:val="0"/>
            <w:vAlign w:val="center"/>
          </w:tcPr>
          <w:p>
            <w:pPr>
              <w:spacing w:line="360" w:lineRule="exact"/>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公办普通高中在校就餐学生</w:t>
            </w:r>
          </w:p>
        </w:tc>
        <w:tc>
          <w:tcPr>
            <w:tcW w:w="5445"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对自愿入伙的学生收取。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8" w:type="dxa"/>
            <w:vMerge w:val="restart"/>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代收</w:t>
            </w:r>
          </w:p>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费</w:t>
            </w:r>
          </w:p>
        </w:tc>
        <w:tc>
          <w:tcPr>
            <w:tcW w:w="862"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1185"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课本费</w:t>
            </w:r>
          </w:p>
        </w:tc>
        <w:tc>
          <w:tcPr>
            <w:tcW w:w="990"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spacing w:line="360" w:lineRule="exact"/>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公办普通高中学生</w:t>
            </w:r>
          </w:p>
        </w:tc>
        <w:tc>
          <w:tcPr>
            <w:tcW w:w="5445" w:type="dxa"/>
            <w:noWrap w:val="0"/>
            <w:vAlign w:val="center"/>
          </w:tcPr>
          <w:p>
            <w:pPr>
              <w:spacing w:line="360" w:lineRule="exact"/>
              <w:jc w:val="left"/>
              <w:rPr>
                <w:rFonts w:hint="default" w:ascii="Times New Roman" w:hAnsi="Times New Roman" w:eastAsia="仿宋_GB2312" w:cs="Times New Roman"/>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08" w:type="dxa"/>
            <w:vMerge w:val="continue"/>
            <w:noWrap w:val="0"/>
            <w:vAlign w:val="center"/>
          </w:tcPr>
          <w:p>
            <w:pPr>
              <w:spacing w:line="360" w:lineRule="exact"/>
              <w:jc w:val="center"/>
              <w:rPr>
                <w:rFonts w:hint="default" w:ascii="Times New Roman" w:hAnsi="Times New Roman" w:eastAsia="仿宋_GB2312" w:cs="Times New Roman"/>
                <w:sz w:val="32"/>
                <w:szCs w:val="32"/>
              </w:rPr>
            </w:pPr>
          </w:p>
        </w:tc>
        <w:tc>
          <w:tcPr>
            <w:tcW w:w="862"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1185" w:type="dxa"/>
            <w:noWrap w:val="0"/>
            <w:vAlign w:val="center"/>
          </w:tcPr>
          <w:p>
            <w:pPr>
              <w:spacing w:line="3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教辅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材料</w:t>
            </w:r>
            <w:r>
              <w:rPr>
                <w:rFonts w:hint="default" w:ascii="Times New Roman" w:hAnsi="Times New Roman" w:eastAsia="仿宋_GB2312" w:cs="Times New Roman"/>
                <w:sz w:val="32"/>
                <w:szCs w:val="32"/>
                <w:lang w:eastAsia="zh-CN"/>
              </w:rPr>
              <w:t>费</w:t>
            </w:r>
          </w:p>
        </w:tc>
        <w:tc>
          <w:tcPr>
            <w:tcW w:w="990" w:type="dxa"/>
            <w:noWrap w:val="0"/>
            <w:vAlign w:val="center"/>
          </w:tcPr>
          <w:p>
            <w:pPr>
              <w:spacing w:line="36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p>
        </w:tc>
        <w:tc>
          <w:tcPr>
            <w:tcW w:w="2640"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spacing w:line="360" w:lineRule="exact"/>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公办普通高中学生</w:t>
            </w:r>
          </w:p>
        </w:tc>
        <w:tc>
          <w:tcPr>
            <w:tcW w:w="5445"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自治区新闻出版、教育等主管部门规定的目录范围内教辅材料。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vMerge w:val="continue"/>
            <w:noWrap w:val="0"/>
            <w:vAlign w:val="center"/>
          </w:tcPr>
          <w:p>
            <w:pPr>
              <w:spacing w:line="360" w:lineRule="exact"/>
              <w:jc w:val="center"/>
              <w:rPr>
                <w:rFonts w:hint="default" w:ascii="Times New Roman" w:hAnsi="Times New Roman" w:eastAsia="仿宋_GB2312" w:cs="Times New Roman"/>
                <w:sz w:val="32"/>
                <w:szCs w:val="32"/>
              </w:rPr>
            </w:pPr>
          </w:p>
        </w:tc>
        <w:tc>
          <w:tcPr>
            <w:tcW w:w="862"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1185"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作业本费</w:t>
            </w:r>
          </w:p>
        </w:tc>
        <w:tc>
          <w:tcPr>
            <w:tcW w:w="990" w:type="dxa"/>
            <w:noWrap w:val="0"/>
            <w:vAlign w:val="center"/>
          </w:tcPr>
          <w:p>
            <w:pPr>
              <w:spacing w:line="3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spacing w:line="360" w:lineRule="exact"/>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公办普通高中学生</w:t>
            </w:r>
          </w:p>
        </w:tc>
        <w:tc>
          <w:tcPr>
            <w:tcW w:w="5445" w:type="dxa"/>
            <w:noWrap w:val="0"/>
            <w:vAlign w:val="center"/>
          </w:tcPr>
          <w:p>
            <w:pPr>
              <w:spacing w:line="3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根据教学需要，可由学校按照统一格式、数量、金额的原则代学生统一购买。作业本费已由财政负担的，继续由财政负担。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代收</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费</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学生宿舍超定额水电费</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公办普通高中在校住宿学生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学生住宿费应包含</w:t>
            </w:r>
            <w:r>
              <w:rPr>
                <w:rFonts w:hint="default" w:ascii="Times New Roman" w:hAnsi="Times New Roman" w:eastAsia="仿宋_GB2312" w:cs="Times New Roman"/>
                <w:sz w:val="32"/>
                <w:szCs w:val="32"/>
                <w:lang w:val="en-US" w:eastAsia="zh-CN"/>
              </w:rPr>
              <w:t>5吨水/</w:t>
            </w:r>
            <w:r>
              <w:rPr>
                <w:rFonts w:hint="default" w:ascii="Times New Roman" w:hAnsi="Times New Roman" w:eastAsia="仿宋_GB2312" w:cs="Times New Roman"/>
                <w:sz w:val="32"/>
                <w:szCs w:val="32"/>
              </w:rPr>
              <w:t>生·月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5度电/</w:t>
            </w:r>
            <w:r>
              <w:rPr>
                <w:rFonts w:hint="default" w:ascii="Times New Roman" w:hAnsi="Times New Roman" w:eastAsia="仿宋_GB2312" w:cs="Times New Roman"/>
                <w:sz w:val="32"/>
                <w:szCs w:val="32"/>
              </w:rPr>
              <w:t>生·月</w:t>
            </w:r>
            <w:r>
              <w:rPr>
                <w:rFonts w:hint="default" w:ascii="Times New Roman" w:hAnsi="Times New Roman" w:eastAsia="仿宋_GB2312" w:cs="Times New Roman"/>
                <w:sz w:val="32"/>
                <w:szCs w:val="32"/>
                <w:lang w:eastAsia="zh-CN"/>
              </w:rPr>
              <w:t>定额。代收费用</w:t>
            </w:r>
            <w:r>
              <w:rPr>
                <w:rFonts w:hint="default" w:ascii="Times New Roman" w:hAnsi="Times New Roman" w:eastAsia="仿宋_GB2312" w:cs="Times New Roman"/>
                <w:sz w:val="32"/>
                <w:szCs w:val="32"/>
              </w:rPr>
              <w:t>仅限于对学生宿舍超过用水用电定额指标的部分收费</w:t>
            </w:r>
            <w:r>
              <w:rPr>
                <w:rFonts w:hint="default" w:ascii="Times New Roman" w:hAnsi="Times New Roman" w:eastAsia="仿宋_GB2312" w:cs="Times New Roman"/>
                <w:sz w:val="32"/>
                <w:szCs w:val="32"/>
                <w:lang w:eastAsia="zh-CN"/>
              </w:rPr>
              <w:t>，代收价格按价格主管部门规定的水电价格据实核算。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校服费</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按教育主管部门有关校服管理的规定执行。组织学生购买校服要从严控制校服数量。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体检费</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公办普通高中学生</w:t>
            </w:r>
          </w:p>
        </w:tc>
        <w:tc>
          <w:tcPr>
            <w:tcW w:w="5445" w:type="dxa"/>
            <w:noWrap w:val="0"/>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体检项目及要求按自治区卫生健康、教育等主管部门的有关规定执行。</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收费标准按自治区医保部门规定的医疗服务价格执行。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补办证卡工本费</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公办普通高中在校学生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首次办理证卡不得收费，遗失证卡后补办证卡可以收取工本费。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城乡居民基本医疗保险费。</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公办普通高中在校学生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受职能部门委托，为在校学生代收代缴城乡居民基本医疗保险费和大病补充医疗保险费，收费按照人民政府有关职能部门规定的标准执行。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校</w:t>
            </w:r>
            <w:r>
              <w:rPr>
                <w:rFonts w:hint="default" w:ascii="Times New Roman" w:hAnsi="Times New Roman" w:eastAsia="仿宋_GB2312" w:cs="Times New Roman"/>
                <w:sz w:val="32"/>
                <w:szCs w:val="32"/>
              </w:rPr>
              <w:t>外活动费</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由学校据实代收，不得营利。</w:t>
            </w:r>
          </w:p>
        </w:tc>
        <w:tc>
          <w:tcPr>
            <w:tcW w:w="220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eastAsia="zh-CN"/>
              </w:rPr>
              <w:t>乡镇</w:t>
            </w:r>
            <w:r>
              <w:rPr>
                <w:rFonts w:hint="default" w:ascii="Times New Roman" w:hAnsi="Times New Roman" w:eastAsia="仿宋_GB2312" w:cs="Times New Roman"/>
                <w:sz w:val="32"/>
                <w:szCs w:val="32"/>
              </w:rPr>
              <w:t>公办普通高中在校学生</w:t>
            </w:r>
          </w:p>
        </w:tc>
        <w:tc>
          <w:tcPr>
            <w:tcW w:w="5445"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向学生代收自愿参加</w:t>
            </w:r>
            <w:r>
              <w:rPr>
                <w:rFonts w:hint="default" w:ascii="Times New Roman" w:hAnsi="Times New Roman" w:eastAsia="仿宋_GB2312" w:cs="Times New Roman"/>
                <w:sz w:val="32"/>
                <w:szCs w:val="32"/>
                <w:lang w:eastAsia="zh-CN"/>
              </w:rPr>
              <w:t>校</w:t>
            </w:r>
            <w:r>
              <w:rPr>
                <w:rFonts w:hint="default" w:ascii="Times New Roman" w:hAnsi="Times New Roman" w:eastAsia="仿宋_GB2312" w:cs="Times New Roman"/>
                <w:sz w:val="32"/>
                <w:szCs w:val="32"/>
              </w:rPr>
              <w:t>外活动（郊游、观看电影、展览、研学）所发生的交通费、门票费用。</w:t>
            </w:r>
          </w:p>
        </w:tc>
      </w:tr>
    </w:tbl>
    <w:p>
      <w:pPr>
        <w:keepNext w:val="0"/>
        <w:keepLines w:val="0"/>
        <w:pageBreakBefore w:val="0"/>
        <w:widowControl w:val="0"/>
        <w:kinsoku/>
        <w:wordWrap/>
        <w:overflowPunct/>
        <w:topLinePunct w:val="0"/>
        <w:autoSpaceDE/>
        <w:autoSpaceDN/>
        <w:bidi w:val="0"/>
        <w:adjustRightInd/>
        <w:snapToGrid/>
        <w:spacing w:line="320" w:lineRule="exact"/>
        <w:ind w:left="720" w:hanging="720" w:hangingChars="3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备注：</w:t>
      </w:r>
      <w:r>
        <w:rPr>
          <w:rFonts w:hint="eastAsia" w:ascii="仿宋" w:hAnsi="仿宋" w:eastAsia="仿宋" w:cs="仿宋"/>
          <w:b w:val="0"/>
          <w:bCs w:val="0"/>
          <w:color w:val="auto"/>
          <w:sz w:val="24"/>
          <w:szCs w:val="24"/>
          <w:lang w:val="en-US" w:eastAsia="zh-CN"/>
        </w:rPr>
        <w:t>各乡镇</w:t>
      </w:r>
      <w:r>
        <w:rPr>
          <w:rFonts w:hint="eastAsia" w:ascii="仿宋" w:hAnsi="仿宋" w:eastAsia="仿宋" w:cs="仿宋"/>
          <w:b w:val="0"/>
          <w:bCs w:val="0"/>
          <w:sz w:val="24"/>
          <w:szCs w:val="24"/>
          <w:lang w:val="en-US" w:eastAsia="zh-CN"/>
        </w:rPr>
        <w:t>学费和住宿费实行政府定价或指导价管理的非营利性民办普通高中学校，服务性收费和代收费的项目按本通知规定执行， 服务性收费标准由学校严格按照非营利原则制定，严禁强制或变相强制收取服务性收费和代收费。</w:t>
      </w:r>
    </w:p>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3397D"/>
    <w:rsid w:val="53F3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20" w:lineRule="exact"/>
      <w:jc w:val="center"/>
    </w:pPr>
    <w:rPr>
      <w:rFonts w:ascii="宋体" w:eastAsia="宋体"/>
      <w:b/>
      <w:bCs/>
      <w:sz w:val="4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ind w:firstLine="420" w:firstLineChars="100"/>
    </w:p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2022-01-11T00:54:00Z</dcterms:created>
  <dc:creator>黄凡</dc:creator>
  <cp:lastModifiedBy>黄凡</cp:lastModifiedBy>
  <dcterms:modified xsi:type="dcterms:W3CDTF">2022-01-11T00:57:06Z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4E49096F931A490AB5A6C75001F0FEA9</vt:lpwstr>
  </property>
  <property fmtid="{D5CDD505-2E9C-101B-9397-08002B2CF9AE}" pid="4" name="KSOSaveFontToCloudKey">
    <vt:lpwstr>309458953_btnclosed</vt:lpwstr>
  </property>
</Properties>
</file>