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 w:bidi="ar"/>
        </w:rPr>
        <w:t>钦州市钦北区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2017-2018年农村户厕问题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摸排整改“回头看”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情况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 w:bidi="ar"/>
        </w:rPr>
        <w:t>汇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left"/>
        <w:textAlignment w:val="auto"/>
        <w:rPr>
          <w:rFonts w:hint="eastAsia" w:ascii="Times New Roman" w:hAnsi="Times New Roman" w:eastAsia="仿宋_GB2312" w:cs="楷体_GB2312"/>
          <w:snapToGrid w:val="0"/>
          <w:color w:val="000000"/>
          <w:kern w:val="24"/>
          <w:sz w:val="24"/>
          <w:szCs w:val="15"/>
        </w:rPr>
      </w:pPr>
      <w:r>
        <w:rPr>
          <w:rFonts w:hint="eastAsia" w:ascii="Times New Roman" w:hAnsi="Times New Roman" w:eastAsia="仿宋_GB2312" w:cs="楷体_GB2312"/>
          <w:snapToGrid w:val="0"/>
          <w:color w:val="000000"/>
          <w:kern w:val="24"/>
          <w:sz w:val="24"/>
          <w:szCs w:val="15"/>
          <w:lang w:eastAsia="zh-CN" w:bidi="ar"/>
        </w:rPr>
        <w:t>填表单位</w:t>
      </w:r>
      <w:r>
        <w:rPr>
          <w:rFonts w:hint="eastAsia" w:ascii="Times New Roman" w:hAnsi="Times New Roman" w:eastAsia="仿宋_GB2312" w:cs="楷体_GB2312"/>
          <w:snapToGrid w:val="0"/>
          <w:color w:val="000000"/>
          <w:kern w:val="24"/>
          <w:sz w:val="24"/>
          <w:szCs w:val="15"/>
          <w:lang w:bidi="ar"/>
        </w:rPr>
        <w:t xml:space="preserve">（盖章）：                                                                     </w:t>
      </w:r>
      <w:r>
        <w:rPr>
          <w:rFonts w:hint="eastAsia" w:ascii="Times New Roman" w:hAnsi="Times New Roman" w:eastAsia="仿宋_GB2312" w:cs="楷体_GB2312"/>
          <w:snapToGrid w:val="0"/>
          <w:color w:val="000000"/>
          <w:kern w:val="24"/>
          <w:sz w:val="24"/>
          <w:szCs w:val="15"/>
          <w:lang w:val="en-US" w:eastAsia="zh-CN" w:bidi="ar"/>
        </w:rPr>
        <w:t xml:space="preserve">           </w:t>
      </w:r>
      <w:r>
        <w:rPr>
          <w:rFonts w:hint="eastAsia" w:ascii="Times New Roman" w:hAnsi="Times New Roman" w:eastAsia="仿宋_GB2312" w:cs="楷体_GB2312"/>
          <w:snapToGrid w:val="0"/>
          <w:color w:val="000000"/>
          <w:kern w:val="24"/>
          <w:sz w:val="24"/>
          <w:szCs w:val="15"/>
          <w:lang w:bidi="ar"/>
        </w:rPr>
        <w:t xml:space="preserve">  单位：个</w:t>
      </w:r>
    </w:p>
    <w:tbl>
      <w:tblPr>
        <w:tblStyle w:val="7"/>
        <w:tblW w:w="14538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7" w:type="dxa"/>
          <w:bottom w:w="28" w:type="dxa"/>
          <w:right w:w="17" w:type="dxa"/>
        </w:tblCellMar>
      </w:tblPr>
      <w:tblGrid>
        <w:gridCol w:w="621"/>
        <w:gridCol w:w="664"/>
        <w:gridCol w:w="579"/>
        <w:gridCol w:w="538"/>
        <w:gridCol w:w="469"/>
        <w:gridCol w:w="750"/>
        <w:gridCol w:w="453"/>
        <w:gridCol w:w="375"/>
        <w:gridCol w:w="380"/>
        <w:gridCol w:w="314"/>
        <w:gridCol w:w="437"/>
        <w:gridCol w:w="377"/>
        <w:gridCol w:w="377"/>
        <w:gridCol w:w="374"/>
        <w:gridCol w:w="377"/>
        <w:gridCol w:w="405"/>
        <w:gridCol w:w="385"/>
        <w:gridCol w:w="374"/>
        <w:gridCol w:w="601"/>
        <w:gridCol w:w="943"/>
        <w:gridCol w:w="1221"/>
        <w:gridCol w:w="964"/>
        <w:gridCol w:w="707"/>
        <w:gridCol w:w="729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7" w:type="dxa"/>
            <w:bottom w:w="28" w:type="dxa"/>
            <w:right w:w="17" w:type="dxa"/>
          </w:tblCellMar>
        </w:tblPrEx>
        <w:trPr>
          <w:trHeight w:val="397" w:hRule="atLeast"/>
        </w:trPr>
        <w:tc>
          <w:tcPr>
            <w:tcW w:w="2402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摸排情况</w:t>
            </w:r>
          </w:p>
        </w:tc>
        <w:tc>
          <w:tcPr>
            <w:tcW w:w="8612" w:type="dxa"/>
            <w:gridSpan w:val="17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问题厕所情况</w:t>
            </w:r>
          </w:p>
        </w:tc>
        <w:tc>
          <w:tcPr>
            <w:tcW w:w="3524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完成整改情况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7" w:type="dxa"/>
            <w:bottom w:w="28" w:type="dxa"/>
            <w:right w:w="17" w:type="dxa"/>
          </w:tblCellMar>
        </w:tblPrEx>
        <w:trPr>
          <w:trHeight w:val="397" w:hRule="atLeast"/>
        </w:trPr>
        <w:tc>
          <w:tcPr>
            <w:tcW w:w="621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农村厕所总数</w:t>
            </w:r>
          </w:p>
        </w:tc>
        <w:tc>
          <w:tcPr>
            <w:tcW w:w="66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201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7-2018</w:t>
            </w: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年各级财政支持改造的农村户厕数</w:t>
            </w:r>
          </w:p>
        </w:tc>
        <w:tc>
          <w:tcPr>
            <w:tcW w:w="579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自建户厕数</w:t>
            </w:r>
          </w:p>
        </w:tc>
        <w:tc>
          <w:tcPr>
            <w:tcW w:w="538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涉及行政村数</w:t>
            </w: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问题厕所数</w:t>
            </w: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问题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情况</w:t>
            </w:r>
          </w:p>
        </w:tc>
        <w:tc>
          <w:tcPr>
            <w:tcW w:w="3046" w:type="dxa"/>
            <w:gridSpan w:val="8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导致厕所不能使用或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不能全年使用的原因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问题厕所类型</w:t>
            </w:r>
          </w:p>
        </w:tc>
        <w:tc>
          <w:tcPr>
            <w:tcW w:w="216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建造年份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已完成整改户厕总数</w:t>
            </w:r>
          </w:p>
        </w:tc>
        <w:tc>
          <w:tcPr>
            <w:tcW w:w="707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已完成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2017-2018</w:t>
            </w: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年以来财政支持户厕整改数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已完成自建户厕整改数</w:t>
            </w:r>
          </w:p>
        </w:tc>
        <w:tc>
          <w:tcPr>
            <w:tcW w:w="112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未完成整改数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7" w:type="dxa"/>
            <w:bottom w:w="28" w:type="dxa"/>
            <w:right w:w="17" w:type="dxa"/>
          </w:tblCellMar>
        </w:tblPrEx>
        <w:trPr>
          <w:trHeight w:val="1943" w:hRule="atLeast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57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问题户厕总数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201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7-2018</w:t>
            </w:r>
            <w:r>
              <w:rPr>
                <w:rStyle w:val="9"/>
                <w:rFonts w:hint="default" w:ascii="宋体" w:hAnsi="宋体" w:eastAsia="宋体" w:cs="Times New Roman"/>
                <w:b/>
                <w:sz w:val="21"/>
                <w:szCs w:val="21"/>
                <w:lang w:bidi="ar"/>
              </w:rPr>
              <w:t>年以来财政支持问题户厕数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宋体" w:hAnsi="宋体" w:eastAsia="宋体" w:cs="Times New Roman"/>
                <w:b/>
                <w:sz w:val="21"/>
                <w:szCs w:val="21"/>
                <w:lang w:bidi="ar"/>
              </w:rPr>
              <w:t>自建问题户厕数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宋体" w:hAnsi="宋体" w:eastAsia="宋体" w:cs="Times New Roman"/>
                <w:b/>
                <w:sz w:val="21"/>
                <w:szCs w:val="21"/>
                <w:lang w:bidi="ar"/>
              </w:rPr>
              <w:t>不能使用</w:t>
            </w:r>
          </w:p>
        </w:tc>
        <w:tc>
          <w:tcPr>
            <w:tcW w:w="38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宋体" w:hAnsi="宋体" w:eastAsia="宋体" w:cs="Times New Roman"/>
                <w:b/>
                <w:sz w:val="21"/>
                <w:szCs w:val="21"/>
                <w:lang w:bidi="ar"/>
              </w:rPr>
              <w:t>不能全年使用</w:t>
            </w:r>
          </w:p>
        </w:tc>
        <w:tc>
          <w:tcPr>
            <w:tcW w:w="31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宋体" w:hAnsi="宋体" w:eastAsia="宋体" w:cs="Times New Roman"/>
                <w:b/>
                <w:sz w:val="21"/>
                <w:szCs w:val="21"/>
                <w:lang w:bidi="ar"/>
              </w:rPr>
              <w:t>厕屋问题</w:t>
            </w:r>
          </w:p>
        </w:tc>
        <w:tc>
          <w:tcPr>
            <w:tcW w:w="43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宋体" w:hAnsi="宋体" w:eastAsia="宋体" w:cs="Times New Roman"/>
                <w:b/>
                <w:sz w:val="21"/>
                <w:szCs w:val="21"/>
                <w:lang w:bidi="ar"/>
              </w:rPr>
              <w:t>厕具问题</w:t>
            </w:r>
          </w:p>
        </w:tc>
        <w:tc>
          <w:tcPr>
            <w:tcW w:w="3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宋体" w:hAnsi="宋体" w:eastAsia="宋体" w:cs="Times New Roman"/>
                <w:b/>
                <w:sz w:val="21"/>
                <w:szCs w:val="21"/>
                <w:lang w:bidi="ar"/>
              </w:rPr>
              <w:t>粪池问题</w:t>
            </w:r>
          </w:p>
        </w:tc>
        <w:tc>
          <w:tcPr>
            <w:tcW w:w="3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宋体" w:hAnsi="宋体" w:eastAsia="宋体" w:cs="Times New Roman"/>
                <w:b/>
                <w:sz w:val="21"/>
                <w:szCs w:val="21"/>
                <w:lang w:bidi="ar"/>
              </w:rPr>
              <w:t>用水问题</w:t>
            </w:r>
          </w:p>
        </w:tc>
        <w:tc>
          <w:tcPr>
            <w:tcW w:w="3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宋体" w:hAnsi="宋体" w:eastAsia="宋体" w:cs="Times New Roman"/>
                <w:b/>
                <w:sz w:val="21"/>
                <w:szCs w:val="21"/>
                <w:lang w:bidi="ar"/>
              </w:rPr>
              <w:t>防冻问题</w:t>
            </w:r>
          </w:p>
        </w:tc>
        <w:tc>
          <w:tcPr>
            <w:tcW w:w="3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宋体" w:hAnsi="宋体" w:eastAsia="宋体" w:cs="Times New Roman"/>
                <w:b/>
                <w:sz w:val="21"/>
                <w:szCs w:val="21"/>
                <w:lang w:bidi="ar"/>
              </w:rPr>
              <w:t>粪污处理问题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宋体" w:hAnsi="宋体" w:eastAsia="宋体" w:cs="Times New Roman"/>
                <w:b/>
                <w:sz w:val="21"/>
                <w:szCs w:val="21"/>
                <w:lang w:bidi="ar"/>
              </w:rPr>
              <w:t>后期维护问题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宋体" w:hAnsi="宋体" w:eastAsia="宋体" w:cs="Times New Roman"/>
                <w:b/>
                <w:sz w:val="21"/>
                <w:szCs w:val="21"/>
                <w:lang w:bidi="ar"/>
              </w:rPr>
              <w:t>其他问题</w:t>
            </w:r>
          </w:p>
        </w:tc>
        <w:tc>
          <w:tcPr>
            <w:tcW w:w="3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宋体" w:hAnsi="宋体" w:eastAsia="宋体" w:cs="Times New Roman"/>
                <w:b/>
                <w:sz w:val="21"/>
                <w:szCs w:val="21"/>
                <w:lang w:bidi="ar"/>
              </w:rPr>
              <w:t>水冲厕所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宋体" w:hAnsi="宋体" w:eastAsia="宋体" w:cs="Times New Roman"/>
                <w:b/>
                <w:sz w:val="21"/>
                <w:szCs w:val="21"/>
                <w:lang w:bidi="ar"/>
              </w:rPr>
              <w:t>旱厕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2018</w:t>
            </w: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7" w:type="dxa"/>
            <w:bottom w:w="28" w:type="dxa"/>
            <w:right w:w="17" w:type="dxa"/>
          </w:tblCellMar>
        </w:tblPrEx>
        <w:trPr>
          <w:trHeight w:val="397" w:hRule="atLeast"/>
        </w:trPr>
        <w:tc>
          <w:tcPr>
            <w:tcW w:w="62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8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1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43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3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3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37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3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3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7" w:type="dxa"/>
            <w:bottom w:w="28" w:type="dxa"/>
            <w:right w:w="17" w:type="dxa"/>
          </w:tblCellMar>
        </w:tblPrEx>
        <w:trPr>
          <w:trHeight w:val="659" w:hRule="atLeast"/>
        </w:trPr>
        <w:tc>
          <w:tcPr>
            <w:tcW w:w="621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15"/>
                <w:szCs w:val="15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15"/>
                <w:szCs w:val="15"/>
              </w:rPr>
            </w:pPr>
          </w:p>
        </w:tc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15"/>
                <w:szCs w:val="15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15"/>
                <w:szCs w:val="15"/>
              </w:rPr>
            </w:pPr>
          </w:p>
          <w:p>
            <w:pPr>
              <w:pStyle w:val="6"/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469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15"/>
                <w:szCs w:val="15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15"/>
                <w:szCs w:val="15"/>
              </w:rPr>
            </w:pPr>
          </w:p>
        </w:tc>
        <w:tc>
          <w:tcPr>
            <w:tcW w:w="375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15"/>
                <w:szCs w:val="15"/>
              </w:rPr>
            </w:pPr>
          </w:p>
        </w:tc>
        <w:tc>
          <w:tcPr>
            <w:tcW w:w="314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15"/>
                <w:szCs w:val="15"/>
              </w:rPr>
            </w:pPr>
          </w:p>
        </w:tc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15"/>
                <w:szCs w:val="15"/>
              </w:rPr>
            </w:pPr>
          </w:p>
        </w:tc>
        <w:tc>
          <w:tcPr>
            <w:tcW w:w="377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15"/>
                <w:szCs w:val="15"/>
              </w:rPr>
            </w:pPr>
          </w:p>
        </w:tc>
        <w:tc>
          <w:tcPr>
            <w:tcW w:w="3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15"/>
                <w:szCs w:val="15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15"/>
                <w:szCs w:val="15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15"/>
                <w:szCs w:val="15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15"/>
                <w:szCs w:val="15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15"/>
                <w:szCs w:val="15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</w:rPr>
            </w:pPr>
          </w:p>
        </w:tc>
      </w:tr>
    </w:tbl>
    <w:p>
      <w:pPr>
        <w:tabs>
          <w:tab w:val="left" w:pos="4425"/>
          <w:tab w:val="left" w:pos="7031"/>
          <w:tab w:val="left" w:pos="7406"/>
          <w:tab w:val="left" w:pos="7776"/>
          <w:tab w:val="left" w:pos="13515"/>
        </w:tabs>
        <w:spacing w:before="156" w:beforeLines="5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填报人：</w:t>
      </w:r>
      <w:r>
        <w:rPr>
          <w:rFonts w:hint="eastAsia" w:ascii="宋体" w:hAnsi="宋体" w:cs="宋体"/>
          <w:color w:val="000000"/>
          <w:szCs w:val="21"/>
        </w:rPr>
        <w:t xml:space="preserve">                                         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联系电话：</w:t>
      </w:r>
      <w:r>
        <w:rPr>
          <w:rFonts w:hint="eastAsia" w:ascii="宋体" w:hAnsi="宋体" w:cs="宋体"/>
          <w:color w:val="000000"/>
          <w:szCs w:val="21"/>
        </w:rPr>
        <w:t xml:space="preserve">                              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填报日期：</w:t>
      </w:r>
      <w:r>
        <w:rPr>
          <w:rFonts w:ascii="宋体" w:hAnsi="宋体"/>
          <w:color w:val="000000"/>
          <w:kern w:val="0"/>
          <w:szCs w:val="21"/>
          <w:u w:val="single"/>
          <w:lang w:bidi="ar"/>
        </w:rPr>
        <w:t xml:space="preserve">      </w:t>
      </w:r>
      <w:r>
        <w:rPr>
          <w:rFonts w:hint="eastAsia" w:ascii="宋体" w:hAnsi="宋体" w:cs="宋体"/>
          <w:color w:val="000000"/>
          <w:kern w:val="0"/>
          <w:szCs w:val="21"/>
          <w:lang w:eastAsia="zh-CN" w:bidi="ar"/>
        </w:rPr>
        <w:t>年</w:t>
      </w:r>
      <w:r>
        <w:rPr>
          <w:rFonts w:ascii="宋体" w:hAnsi="宋体"/>
          <w:color w:val="000000"/>
          <w:kern w:val="0"/>
          <w:szCs w:val="21"/>
          <w:u w:val="single"/>
          <w:lang w:bidi="ar"/>
        </w:rPr>
        <w:t xml:space="preserve">      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月</w:t>
      </w:r>
      <w:r>
        <w:rPr>
          <w:rFonts w:ascii="宋体" w:hAnsi="宋体"/>
          <w:color w:val="000000"/>
          <w:kern w:val="0"/>
          <w:szCs w:val="21"/>
          <w:u w:val="single"/>
          <w:lang w:bidi="ar"/>
        </w:rPr>
        <w:t xml:space="preserve">        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日</w:t>
      </w:r>
    </w:p>
    <w:p>
      <w:pPr>
        <w:widowControl w:val="0"/>
        <w:spacing w:before="156" w:beforeLines="50"/>
        <w:jc w:val="left"/>
        <w:textAlignment w:val="auto"/>
        <w:rPr>
          <w:rStyle w:val="10"/>
          <w:rFonts w:hint="default" w:ascii="宋体" w:hAnsi="宋体" w:eastAsia="宋体"/>
          <w:sz w:val="21"/>
          <w:szCs w:val="21"/>
          <w:lang w:bidi="ar"/>
        </w:rPr>
      </w:pPr>
      <w:r>
        <w:rPr>
          <w:rFonts w:hint="eastAsia" w:ascii="宋体" w:hAnsi="宋体" w:cs="仿宋_GB2312"/>
          <w:color w:val="000000"/>
          <w:kern w:val="0"/>
          <w:szCs w:val="21"/>
          <w:lang w:bidi="ar"/>
        </w:rPr>
        <w:t>填报说明：1.请填写</w:t>
      </w:r>
      <w:r>
        <w:rPr>
          <w:rFonts w:hint="eastAsia" w:ascii="宋体" w:hAnsi="宋体" w:cs="仿宋_GB2312"/>
          <w:color w:val="000000"/>
          <w:kern w:val="0"/>
          <w:szCs w:val="21"/>
          <w:lang w:eastAsia="zh-CN" w:bidi="ar"/>
        </w:rPr>
        <w:t>本辖区</w:t>
      </w:r>
      <w:r>
        <w:rPr>
          <w:rFonts w:hint="eastAsia" w:ascii="宋体" w:hAnsi="宋体" w:cs="仿宋_GB2312"/>
          <w:color w:val="000000"/>
          <w:kern w:val="0"/>
          <w:szCs w:val="21"/>
          <w:lang w:val="en-US" w:eastAsia="zh-CN" w:bidi="ar"/>
        </w:rPr>
        <w:t>2017-2018年</w:t>
      </w:r>
      <w:r>
        <w:rPr>
          <w:rFonts w:hint="eastAsia" w:ascii="宋体" w:hAnsi="宋体" w:cs="仿宋_GB2312"/>
          <w:color w:val="000000"/>
          <w:kern w:val="0"/>
          <w:szCs w:val="21"/>
          <w:lang w:bidi="ar"/>
        </w:rPr>
        <w:t>农村</w:t>
      </w:r>
      <w:r>
        <w:rPr>
          <w:rFonts w:hint="eastAsia" w:ascii="宋体" w:hAnsi="宋体" w:cs="仿宋_GB2312"/>
          <w:color w:val="000000"/>
          <w:kern w:val="0"/>
          <w:szCs w:val="21"/>
          <w:lang w:eastAsia="zh-CN" w:bidi="ar"/>
        </w:rPr>
        <w:t>户</w:t>
      </w:r>
      <w:r>
        <w:rPr>
          <w:rFonts w:hint="eastAsia" w:ascii="宋体" w:hAnsi="宋体" w:cs="仿宋_GB2312"/>
          <w:color w:val="000000"/>
          <w:kern w:val="0"/>
          <w:szCs w:val="21"/>
          <w:lang w:bidi="ar"/>
        </w:rPr>
        <w:t>厕问题摸排整改的汇总数量。</w:t>
      </w:r>
    </w:p>
    <w:p>
      <w:pPr>
        <w:widowControl/>
        <w:ind w:left="1260" w:leftChars="500" w:hanging="210" w:hangingChars="100"/>
        <w:jc w:val="left"/>
        <w:textAlignment w:val="center"/>
        <w:rPr>
          <w:rStyle w:val="10"/>
          <w:rFonts w:hint="default" w:ascii="宋体" w:hAnsi="宋体" w:eastAsia="宋体"/>
          <w:sz w:val="21"/>
          <w:szCs w:val="21"/>
          <w:lang w:bidi="ar"/>
        </w:rPr>
      </w:pPr>
      <w:r>
        <w:rPr>
          <w:rStyle w:val="10"/>
          <w:rFonts w:hint="default" w:ascii="宋体" w:hAnsi="宋体" w:eastAsia="宋体"/>
          <w:sz w:val="21"/>
          <w:szCs w:val="21"/>
          <w:lang w:bidi="ar"/>
        </w:rPr>
        <w:t>2.各指标之间存在约束关系：1=2+3+4；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5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=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6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+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7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；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5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=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8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+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9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；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5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=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18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+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19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；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5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=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20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+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21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；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2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≥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6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；1≥6；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5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≤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10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+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11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+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12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+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13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+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14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+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15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+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16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+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17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；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5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≥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22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。</w:t>
      </w:r>
    </w:p>
    <w:p>
      <w:pPr>
        <w:widowControl/>
        <w:ind w:left="1260" w:leftChars="500" w:hanging="210" w:hangingChars="100"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Style w:val="10"/>
          <w:rFonts w:hint="default" w:ascii="宋体" w:hAnsi="宋体" w:eastAsia="宋体"/>
          <w:sz w:val="21"/>
          <w:szCs w:val="21"/>
          <w:lang w:bidi="ar"/>
        </w:rPr>
        <w:t>3.有关要求：此表主要供各</w:t>
      </w:r>
      <w:r>
        <w:rPr>
          <w:rFonts w:hint="eastAsia" w:ascii="宋体" w:hAnsi="宋体" w:cs="仿宋_GB2312"/>
          <w:color w:val="000000"/>
          <w:kern w:val="0"/>
          <w:szCs w:val="21"/>
          <w:lang w:eastAsia="zh-CN" w:bidi="ar"/>
        </w:rPr>
        <w:t>镇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汇总使用，各项指标数量之间存在相关逻辑约束关系，请认真核验，并</w:t>
      </w:r>
      <w:r>
        <w:rPr>
          <w:rStyle w:val="10"/>
          <w:rFonts w:hint="eastAsia" w:ascii="宋体" w:hAnsi="宋体" w:eastAsia="宋体"/>
          <w:sz w:val="21"/>
          <w:szCs w:val="21"/>
          <w:lang w:eastAsia="zh-CN" w:bidi="ar"/>
        </w:rPr>
        <w:t>分别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于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4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月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29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日</w:t>
      </w:r>
      <w:r>
        <w:rPr>
          <w:rStyle w:val="10"/>
          <w:rFonts w:hint="eastAsia" w:ascii="宋体" w:hAnsi="宋体" w:eastAsia="宋体"/>
          <w:sz w:val="21"/>
          <w:szCs w:val="21"/>
          <w:lang w:eastAsia="zh-CN" w:bidi="ar"/>
        </w:rPr>
        <w:t>，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5月8日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前与</w:t>
      </w:r>
      <w:r>
        <w:rPr>
          <w:rStyle w:val="10"/>
          <w:rFonts w:hint="eastAsia" w:ascii="宋体" w:hAnsi="宋体" w:eastAsia="宋体"/>
          <w:sz w:val="21"/>
          <w:szCs w:val="21"/>
          <w:lang w:val="en-US" w:eastAsia="zh-CN" w:bidi="ar"/>
        </w:rPr>
        <w:t>2017-2018年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农村</w:t>
      </w:r>
      <w:r>
        <w:rPr>
          <w:rStyle w:val="10"/>
          <w:rFonts w:hint="eastAsia" w:ascii="宋体" w:hAnsi="宋体" w:eastAsia="宋体"/>
          <w:sz w:val="21"/>
          <w:szCs w:val="21"/>
          <w:lang w:eastAsia="zh-CN" w:bidi="ar"/>
        </w:rPr>
        <w:t>户</w:t>
      </w:r>
      <w:r>
        <w:rPr>
          <w:rStyle w:val="10"/>
          <w:rFonts w:hint="default" w:ascii="宋体" w:hAnsi="宋体" w:eastAsia="宋体"/>
          <w:sz w:val="21"/>
          <w:szCs w:val="21"/>
          <w:lang w:bidi="ar"/>
        </w:rPr>
        <w:t>厕问题摸排整改“回头看”工作总结一并上报</w:t>
      </w:r>
      <w:r>
        <w:rPr>
          <w:rStyle w:val="10"/>
          <w:rFonts w:hint="eastAsia" w:ascii="宋体" w:hAnsi="宋体"/>
          <w:sz w:val="21"/>
          <w:szCs w:val="21"/>
          <w:lang w:eastAsia="zh-CN" w:bidi="ar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OWYyZmRlMTFjNDJlMTFjYzI1Y2NkOWRhZThiNDYifQ=="/>
  </w:docVars>
  <w:rsids>
    <w:rsidRoot w:val="70E3339D"/>
    <w:rsid w:val="70E3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  <w:lang w:val="en-US" w:eastAsia="zh-CN" w:bidi="ar-SA"/>
    </w:rPr>
  </w:style>
  <w:style w:type="paragraph" w:styleId="6">
    <w:name w:val="Body Text First Indent 2"/>
    <w:basedOn w:val="4"/>
    <w:next w:val="1"/>
    <w:unhideWhenUsed/>
    <w:qFormat/>
    <w:uiPriority w:val="99"/>
    <w:pPr>
      <w:ind w:firstLine="420" w:firstLineChars="200"/>
    </w:pPr>
    <w:rPr>
      <w:szCs w:val="24"/>
    </w:rPr>
  </w:style>
  <w:style w:type="character" w:customStyle="1" w:styleId="9">
    <w:name w:val="font71"/>
    <w:qFormat/>
    <w:uiPriority w:val="0"/>
    <w:rPr>
      <w:rFonts w:hint="eastAsia" w:ascii="黑体" w:hAnsi="宋体" w:eastAsia="黑体" w:cs="黑体"/>
      <w:color w:val="000000"/>
      <w:sz w:val="15"/>
      <w:szCs w:val="15"/>
      <w:u w:val="none"/>
    </w:rPr>
  </w:style>
  <w:style w:type="character" w:customStyle="1" w:styleId="10">
    <w:name w:val="font01"/>
    <w:qFormat/>
    <w:uiPriority w:val="0"/>
    <w:rPr>
      <w:rFonts w:hint="eastAsia" w:ascii="仿宋_GB2312" w:eastAsia="仿宋_GB2312" w:cs="仿宋_GB2312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2022-05-13T07:24:00Z</dcterms:created>
  <dc:creator>洛洛</dc:creator>
  <cp:lastModifiedBy>洛洛</cp:lastModifiedBy>
  <dcterms:modified xsi:type="dcterms:W3CDTF">2022-05-13T07:26:07Z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622DAD8EE5CD49FDAA820869A813EB88</vt:lpwstr>
  </property>
</Properties>
</file>