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148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335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2023年1-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12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月主要经济指标数据表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6.8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4.8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7.1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7.5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四季度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-3.3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63.1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四季度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0.1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居民人均可支配收入（元，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四季度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5.4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四季度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.2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四季度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  <w:t>.8</w:t>
            </w:r>
          </w:p>
        </w:tc>
      </w:tr>
    </w:tbl>
    <w:p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C3C3C"/>
          <w:kern w:val="0"/>
          <w:sz w:val="24"/>
          <w:szCs w:val="24"/>
        </w:rPr>
        <w:t>注：GDP、农林牧渔业总产值增速按可比价格计。</w:t>
      </w:r>
    </w:p>
    <w:p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262F5CD3"/>
    <w:rsid w:val="4A837C22"/>
    <w:rsid w:val="576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2024-01-16T00:56:00Z</dcterms:created>
  <dc:creator>mspirit</dc:creator>
  <cp:lastModifiedBy>mspirit</cp:lastModifiedBy>
  <dcterms:modified xsi:type="dcterms:W3CDTF">2024-02-05T00:48:28Z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1F88A786737842FFA208E080ABF4C61F_11</vt:lpwstr>
  </property>
</Properties>
</file>