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4"/>
        <w:gridCol w:w="2268"/>
        <w:gridCol w:w="2190"/>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w:t>
            </w:r>
            <w:r>
              <w:rPr>
                <w:rFonts w:ascii="Times New Roman" w:eastAsia="方正小标宋简体" w:cs="Times New Roman" w:hAnsi="Times New Roman"/>
                <w:spacing w:val="-8"/>
                <w:sz w:val="32"/>
                <w:szCs w:val="32"/>
              </w:rPr>
              <w:t>20250</w:t>
            </w:r>
            <w:r>
              <w:rPr>
                <w:rFonts w:ascii="Times New Roman" w:eastAsia="方正小标宋简体" w:cs="Times New Roman" w:hAnsi="Times New Roman"/>
                <w:spacing w:val="-8"/>
                <w:sz w:val="32"/>
                <w:szCs w:val="32"/>
                <w:lang w:val="en-US" w:eastAsia="zh-CN"/>
              </w:rPr>
              <w:t>45</w:t>
            </w:r>
            <w:r>
              <w:rPr>
                <w:rFonts w:ascii="Times New Roman" w:eastAsia="黑体" w:cs="Times New Roman" w:hAnsi="Times New Roman"/>
                <w:kern w:val="0"/>
                <w:sz w:val="32"/>
                <w:szCs w:val="32"/>
              </w:rPr>
              <w:t>号提案的答复</w:t>
            </w:r>
          </w:p>
        </w:tc>
      </w:tr>
      <w:tr>
        <w:tc>
          <w:tcPr>
            <w:tcW w:w="1384"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建议一</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仿宋_GB2312" w:eastAsia="仿宋_GB2312" w:cs="仿宋_GB2312" w:hAnsi="仿宋_GB2312"/>
                <w:bCs/>
                <w:sz w:val="24"/>
                <w:szCs w:val="24"/>
              </w:rPr>
              <w:t>加强科学谋划，推进产业园区升级发展</w:t>
            </w:r>
          </w:p>
        </w:tc>
      </w:tr>
      <w:tr>
        <w:trPr>
          <w:trHeight w:val="1068"/>
        </w:trP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Times New Roman" w:eastAsia="仿宋_GB2312" w:cs="Times New Roman" w:hAnsi="Times New Roman"/>
                <w:bCs/>
                <w:sz w:val="24"/>
                <w:szCs w:val="24"/>
                <w:lang w:val="en-US" w:eastAsia="zh-CN" w:bidi="ar-SA"/>
              </w:rPr>
              <w:t>编制《钦北区经济技术开发区总体发展规划》，已形成评审稿，待评审。</w:t>
            </w:r>
            <w:r>
              <w:rPr>
                <w:rFonts w:ascii="Times New Roman" w:eastAsia="仿宋_GB2312" w:cs="Times New Roman" w:hAnsi="Times New Roman" w:hint="eastAsia"/>
                <w:bCs/>
                <w:sz w:val="24"/>
                <w:szCs w:val="24"/>
                <w:lang w:val="en-US" w:eastAsia="zh-CN" w:bidi="ar-SA"/>
              </w:rPr>
              <w:t>高端医药精细化工园区一期项目已完成总规、控规、产规、可研、管廊专项规划的专家评审，总体规划于4月17日取得成果批复；于2025年6月19日召开控制性详细规划专题会针对复核工作修改完善控规内容，以保障化工园区安全风险等级复核，同时结合化工园区的总规、控规修编工作以及正在谋划安评和环评编制工作进行建设，双电源双回路供电工程</w:t>
            </w:r>
            <w:r>
              <w:rPr>
                <w:rFonts w:ascii="Times New Roman" w:eastAsia="仿宋_GB2312" w:cs="Times New Roman" w:hAnsi="Times New Roman"/>
                <w:bCs/>
                <w:sz w:val="24"/>
                <w:szCs w:val="24"/>
                <w:lang w:val="en-US" w:eastAsia="zh-CN" w:bidi="ar-SA"/>
              </w:rPr>
              <w:t>于2025年2月下旬完工</w:t>
            </w:r>
            <w:r>
              <w:rPr>
                <w:rFonts w:ascii="Times New Roman" w:eastAsia="仿宋_GB2312" w:cs="Times New Roman" w:hAnsi="Times New Roman" w:hint="eastAsia"/>
                <w:bCs/>
                <w:sz w:val="24"/>
                <w:szCs w:val="24"/>
                <w:lang w:val="en-US" w:eastAsia="zh-CN" w:bidi="ar-SA"/>
              </w:rPr>
              <w:t>。</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Times New Roman" w:eastAsia="仿宋_GB2312" w:cs="Times New Roman" w:hAnsi="Times New Roman"/>
                <w:bCs/>
                <w:sz w:val="24"/>
                <w:szCs w:val="24"/>
                <w:lang w:val="en-US" w:eastAsia="zh-CN" w:bidi="ar-SA"/>
              </w:rPr>
              <w:t>正在向市大数据局申请使用云服务资源搭建安全防控系统。</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Times New Roman" w:eastAsia="仿宋_GB2312" w:cs="Times New Roman" w:hAnsi="Times New Roman" w:hint="eastAsia"/>
                <w:bCs/>
                <w:sz w:val="24"/>
                <w:szCs w:val="24"/>
                <w:lang w:val="en-US" w:eastAsia="zh-CN" w:bidi="ar-SA"/>
              </w:rPr>
              <w:t>加快确定</w:t>
            </w:r>
            <w:r>
              <w:rPr>
                <w:rFonts w:ascii="Times New Roman" w:eastAsia="仿宋_GB2312" w:cs="Times New Roman" w:hAnsi="Times New Roman"/>
                <w:bCs/>
                <w:sz w:val="24"/>
                <w:szCs w:val="24"/>
                <w:lang w:val="en-US" w:eastAsia="zh-CN" w:bidi="ar-SA"/>
              </w:rPr>
              <w:t>《钦北区经济技术开发区总体发展规划》</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建议二</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仿宋_GB2312" w:eastAsia="仿宋_GB2312" w:cs="仿宋_GB2312" w:hAnsi="仿宋_GB2312" w:hint="eastAsia"/>
                <w:bCs/>
                <w:sz w:val="24"/>
                <w:szCs w:val="24"/>
              </w:rPr>
              <w:t>加强政策利用，做好重大项目要素保障。</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仿宋_GB2312" w:eastAsia="仿宋_GB2312" w:cs="仿宋_GB2312"/>
                <w:bCs/>
                <w:sz w:val="24"/>
                <w:szCs w:val="24"/>
                <w:lang w:val="en-US" w:eastAsia="zh-CN" w:bidi="ar-SA"/>
              </w:rPr>
              <w:t>目前广西至善新材料科技有限公司被认定为第一批沿边临港产业园区重点制造业企业，对已认定重点企业实行名单管</w:t>
            </w:r>
            <w:r>
              <w:rPr>
                <w:rFonts w:ascii="Times New Roman" w:eastAsia="仿宋_GB2312" w:cs="Times New Roman" w:hAnsi="Times New Roman"/>
                <w:bCs/>
                <w:sz w:val="24"/>
                <w:szCs w:val="24"/>
                <w:lang w:val="en-US" w:eastAsia="zh-CN" w:bidi="ar-SA"/>
              </w:rPr>
              <w:t>理，涉及其高管个税财政补助已发放。</w:t>
            </w:r>
            <w:r>
              <w:rPr>
                <w:rFonts w:ascii="Times New Roman" w:eastAsia="仿宋_GB2312" w:cs="Times New Roman" w:hAnsi="Times New Roman"/>
                <w:color w:val="auto"/>
                <w:sz w:val="24"/>
                <w:szCs w:val="24"/>
                <w:lang w:val="en-US" w:eastAsia="zh-CN" w:bidi="ar-SA"/>
              </w:rPr>
              <w:t>争取广西钦州市钦北区高端医药精细化工特色产业集聚区</w:t>
            </w:r>
            <w:r>
              <w:rPr>
                <w:rFonts w:ascii="Times New Roman" w:eastAsia="仿宋_GB2312" w:cs="Times New Roman" w:hAnsi="Times New Roman" w:hint="eastAsia"/>
                <w:color w:val="auto"/>
                <w:sz w:val="24"/>
                <w:szCs w:val="24"/>
                <w:lang w:val="en-US" w:eastAsia="zh-CN" w:bidi="ar-SA"/>
              </w:rPr>
              <w:t>资金500万元</w:t>
            </w:r>
            <w:r>
              <w:rPr>
                <w:rFonts w:ascii="Times New Roman" w:eastAsia="仿宋_GB2312" w:cs="Times New Roman" w:hAnsi="Times New Roman"/>
                <w:color w:val="auto"/>
                <w:sz w:val="24"/>
                <w:szCs w:val="24"/>
                <w:lang w:val="en-US" w:eastAsia="zh-CN" w:bidi="ar-SA"/>
              </w:rPr>
              <w:t>。南海化工信息化项目获得技术改造升级资金80万元，致远实业、锋华净水剂项目获得产业优化升级资金共计1180万元</w:t>
            </w:r>
            <w:r>
              <w:rPr>
                <w:rFonts w:ascii="Times New Roman" w:eastAsia="仿宋_GB2312" w:cs="Times New Roman" w:hAnsi="Times New Roman"/>
                <w:sz w:val="24"/>
                <w:szCs w:val="24"/>
                <w:lang w:val="en-US" w:eastAsia="zh-CN" w:bidi="ar-SA"/>
              </w:rPr>
              <w:t>。</w:t>
            </w:r>
            <w:r>
              <w:rPr>
                <w:rFonts w:ascii="Times New Roman" w:eastAsia="仿宋_GB2312" w:cs="Times New Roman" w:hAnsi="Times New Roman"/>
                <w:bCs/>
                <w:sz w:val="24"/>
                <w:szCs w:val="24"/>
                <w:lang w:val="en-US" w:eastAsia="zh-CN" w:bidi="ar-SA"/>
              </w:rPr>
              <w:t>争</w:t>
            </w:r>
            <w:r>
              <w:rPr>
                <w:rFonts w:ascii="Times New Roman" w:eastAsia="仿宋_GB2312" w:cs="Times New Roman" w:hAnsi="Times New Roman"/>
                <w:bCs/>
                <w:sz w:val="24"/>
                <w:szCs w:val="24"/>
              </w:rPr>
              <w:t>取</w:t>
            </w:r>
            <w:r>
              <w:rPr>
                <w:rFonts w:ascii="Times New Roman" w:eastAsia="仿宋_GB2312" w:cs="Times New Roman" w:hAnsi="Times New Roman"/>
                <w:bCs/>
                <w:sz w:val="24"/>
                <w:szCs w:val="24"/>
                <w:lang w:val="en-US" w:eastAsia="zh-CN" w:bidi="ar-SA"/>
              </w:rPr>
              <w:t>钦州高端医药精细化工产业园区一期项目第一批次子项目</w:t>
            </w:r>
            <w:r>
              <w:rPr>
                <w:rFonts w:ascii="Times New Roman" w:eastAsia="仿宋_GB2312" w:cs="Times New Roman" w:hAnsi="Times New Roman"/>
                <w:bCs/>
                <w:sz w:val="24"/>
                <w:szCs w:val="24"/>
              </w:rPr>
              <w:t>获得自治区重点基础设施项目周转资金3000万元，钦州高端医药精细化工产业园区污水处理厂项目（一期）获得广西重点地区转型发展专项（国家级新区和沿边临港产业园方向）2025年中央基建投资预算3200万元。同时，积极组织参与自治区2025年度县域特色产业遴选工作，申报的县域特色产业确定为高端医药精细化工产业，其中钦州高端医药精细化工产业园区一期项目第一批次子项目申请2025年第一批县域特色产业培育资金4000万元。</w:t>
            </w:r>
            <w:r>
              <w:rPr>
                <w:rFonts w:ascii="Times New Roman" w:eastAsia="仿宋_GB2312" w:cs="Times New Roman" w:hAnsi="Times New Roman" w:hint="eastAsia"/>
                <w:bCs/>
                <w:sz w:val="24"/>
                <w:szCs w:val="24"/>
              </w:rPr>
              <w:t>推动广西致远实业有限责任公司年产105万吨电池级硫酸及高端硫化工生产项目（一期）及其供热管线项目竣工投产，解决园区企业用汽问题</w:t>
            </w:r>
            <w:r>
              <w:rPr>
                <w:rFonts w:ascii="Times New Roman" w:eastAsia="仿宋_GB2312" w:cs="Times New Roman" w:hAnsi="Times New Roman" w:hint="eastAsia"/>
                <w:bCs/>
                <w:sz w:val="24"/>
                <w:szCs w:val="24"/>
                <w:lang w:eastAsia="zh-CN"/>
              </w:rPr>
              <w:t>，</w:t>
            </w:r>
            <w:r>
              <w:rPr>
                <w:rFonts w:ascii="Times New Roman" w:eastAsia="仿宋_GB2312" w:cs="Times New Roman" w:hAnsi="Times New Roman" w:hint="eastAsia"/>
                <w:bCs/>
                <w:sz w:val="24"/>
                <w:szCs w:val="24"/>
                <w:lang w:val="en-US" w:eastAsia="zh-CN"/>
              </w:rPr>
              <w:t>正在实施推进钦北热力供应中心建设</w:t>
            </w:r>
            <w:r>
              <w:rPr>
                <w:rFonts w:ascii="Times New Roman" w:eastAsia="仿宋_GB2312" w:cs="Times New Roman" w:hAnsi="Times New Roman" w:hint="eastAsia"/>
                <w:bCs/>
                <w:sz w:val="24"/>
                <w:szCs w:val="24"/>
              </w:rPr>
              <w:t>。协调建设好双回路电源，解决化工企业安全问题。推动平陆运河沿线—排水防涝工程项目（一期）加快建设，逐步解决园区排水问题。</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Times New Roman" w:eastAsia="仿宋_GB2312" w:cs="Times New Roman" w:hAnsi="Times New Roman"/>
                <w:bCs/>
                <w:sz w:val="24"/>
                <w:szCs w:val="24"/>
                <w:lang w:val="en-US" w:eastAsia="zh-CN" w:bidi="ar-SA"/>
              </w:rPr>
              <w:t>正在为广西北部湾锋华环保科技有限公司等6家公司申报第二批沿边临港产业园区重点制造业企业工作。</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Times New Roman" w:eastAsia="仿宋_GB2312" w:cs="Times New Roman" w:hAnsi="Times New Roman" w:hint="eastAsia"/>
                <w:bCs/>
                <w:sz w:val="24"/>
                <w:szCs w:val="24"/>
              </w:rPr>
              <w:t>推动钦北区经济技术开发区一期污水处理厂子项目</w:t>
            </w:r>
            <w:r>
              <w:rPr>
                <w:rFonts w:ascii="Times New Roman" w:eastAsia="仿宋_GB2312" w:cs="Times New Roman" w:hAnsi="Times New Roman" w:hint="eastAsia"/>
                <w:bCs/>
                <w:sz w:val="24"/>
                <w:szCs w:val="24"/>
                <w:lang w:val="en-US" w:eastAsia="zh-CN"/>
              </w:rPr>
              <w:t>加快</w:t>
            </w:r>
            <w:r>
              <w:rPr>
                <w:rFonts w:ascii="Times New Roman" w:eastAsia="仿宋_GB2312" w:cs="Times New Roman" w:hAnsi="Times New Roman" w:hint="eastAsia"/>
                <w:bCs/>
                <w:sz w:val="24"/>
                <w:szCs w:val="24"/>
              </w:rPr>
              <w:t>建设，重点解决化工产业园专用污水处理厂空缺的问题。</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建议三</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r>
              <w:rPr>
                <w:rFonts w:ascii="仿宋_GB2312" w:eastAsia="仿宋_GB2312" w:cs="仿宋_GB2312" w:hAnsi="仿宋_GB2312"/>
                <w:bCs/>
                <w:sz w:val="24"/>
                <w:szCs w:val="24"/>
              </w:rPr>
              <w:t>加强精准招商，培育发展壮大产业集群</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bCs/>
                <w:sz w:val="24"/>
                <w:szCs w:val="24"/>
                <w:lang w:val="en-US" w:eastAsia="zh-CN"/>
              </w:rPr>
            </w:pPr>
            <w:r>
              <w:rPr>
                <w:rFonts w:ascii="Times New Roman" w:eastAsia="仿宋_GB2312" w:cs="Times New Roman" w:hAnsi="Times New Roman" w:hint="eastAsia"/>
                <w:bCs/>
                <w:color w:val="auto"/>
                <w:sz w:val="24"/>
                <w:szCs w:val="24"/>
                <w:lang w:val="en-US" w:eastAsia="zh-CN"/>
              </w:rPr>
              <w:t>精准招商活动14次，拜访目标企业60余家，商协会5家，回访企业30余家，成功举办招商推介会6场，吸引300余家企业参会，招商引资宣传推介和项目考察洽谈取得明显成效，成功签约广东欣意稀土铝合金新材料、浙江祖海年产5万吨特种合成材料等绿色化工及新材料产业项目5个，总投资额33.5亿元。</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bCs/>
                <w:sz w:val="24"/>
                <w:szCs w:val="24"/>
                <w:lang w:val="en-US" w:eastAsia="zh-CN"/>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bCs/>
                <w:sz w:val="24"/>
                <w:szCs w:val="24"/>
                <w:lang w:val="en-US" w:eastAsia="zh-CN"/>
              </w:rPr>
            </w:pPr>
            <w:r>
              <w:rPr>
                <w:rFonts w:ascii="Times New Roman" w:eastAsia="仿宋_GB2312" w:cs="Times New Roman" w:hAnsi="Times New Roman" w:hint="eastAsia"/>
                <w:bCs/>
                <w:sz w:val="24"/>
                <w:szCs w:val="24"/>
                <w:lang w:val="en-US" w:eastAsia="zh-CN"/>
              </w:rPr>
              <w:t>针对在谈重点项目，积极开展链主招商、以商招商、大区招商、会展招商、产业链精准招商，为园区产业发展提供后劲动力。</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kern w:val="0"/>
                <w:sz w:val="24"/>
                <w:szCs w:val="24"/>
              </w:rPr>
            </w:pP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建议四</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bCs/>
                <w:sz w:val="24"/>
                <w:szCs w:val="24"/>
              </w:rPr>
            </w:pPr>
            <w:r>
              <w:rPr>
                <w:rFonts w:ascii="Times New Roman" w:eastAsia="仿宋_GB2312" w:cs="Times New Roman" w:hAnsi="Times New Roman" w:hint="eastAsia"/>
                <w:bCs/>
                <w:sz w:val="24"/>
                <w:szCs w:val="24"/>
              </w:rPr>
              <w:t>加强服务力度，推进重大项目建成投产</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40" w:lineRule="exact"/>
              <w:textAlignment w:val="auto"/>
              <w:rPr>
                <w:rFonts w:ascii="Times New Roman" w:eastAsia="仿宋_GB2312" w:cs="Times New Roman" w:hAnsi="Times New Roman" w:hint="eastAsia"/>
                <w:bCs/>
                <w:sz w:val="24"/>
                <w:szCs w:val="24"/>
              </w:rPr>
            </w:pPr>
            <w:r>
              <w:rPr>
                <w:rFonts w:ascii="Times New Roman" w:eastAsia="仿宋_GB2312" w:cs="Times New Roman" w:hAnsi="Times New Roman" w:hint="eastAsia"/>
                <w:bCs/>
                <w:sz w:val="24"/>
                <w:szCs w:val="24"/>
                <w:lang w:val="en-US" w:eastAsia="zh-CN"/>
              </w:rPr>
              <w:t>争取华普化工、锋华净水剂等2个项目列入自治区“双百双新”产业项目。推进鸿腾新材料、路圣沥青等项目开工建设，推进东辰催化剂载体、致远实业、闽联新材料等项目竣工投产。培育致远实业、东辰新材料等企业上规入统。</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hint="eastAsia"/>
                <w:bCs/>
                <w:sz w:val="24"/>
                <w:szCs w:val="24"/>
              </w:rPr>
            </w:pPr>
            <w:r>
              <w:rPr>
                <w:rFonts w:ascii="Times New Roman" w:eastAsia="仿宋_GB2312" w:cs="Times New Roman" w:hAnsi="Times New Roman" w:hint="eastAsia"/>
                <w:bCs/>
                <w:sz w:val="24"/>
                <w:szCs w:val="24"/>
                <w:lang w:val="en-US" w:eastAsia="zh-CN"/>
              </w:rPr>
              <w:t>推进华普化工、锋华净水剂、埃索凯一水硫酸锌等项目加快建设。</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lang w:eastAsia="zh-CN"/>
              </w:rPr>
              <w:t>今后</w:t>
            </w:r>
            <w:r>
              <w:rPr>
                <w:rFonts w:ascii="Times New Roman" w:eastAsia="仿宋_GB2312" w:cs="Times New Roman" w:hAnsi="Times New Roman"/>
                <w:kern w:val="0"/>
                <w:sz w:val="32"/>
                <w:szCs w:val="32"/>
              </w:rPr>
              <w:t>待落实</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exact"/>
              <w:textAlignment w:val="auto"/>
              <w:rPr>
                <w:rFonts w:ascii="Times New Roman" w:eastAsia="仿宋_GB2312" w:cs="Times New Roman" w:hAnsi="Times New Roman"/>
                <w:bCs/>
                <w:sz w:val="24"/>
                <w:szCs w:val="24"/>
                <w:lang w:val="en-US" w:eastAsia="zh-CN"/>
              </w:rPr>
            </w:pPr>
            <w:r>
              <w:rPr>
                <w:rFonts w:ascii="Times New Roman" w:eastAsia="仿宋_GB2312" w:cs="Times New Roman" w:hAnsi="Times New Roman" w:hint="eastAsia"/>
                <w:bCs/>
                <w:sz w:val="24"/>
                <w:szCs w:val="24"/>
                <w:lang w:val="en-US" w:eastAsia="zh-CN"/>
              </w:rPr>
              <w:t>推动安合信聚等项目加快开工，推进华普化工、锋华净水剂等项目早日投产并上规。</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不能采纳</w:t>
            </w:r>
            <w:r>
              <w:rPr>
                <w:rFonts w:ascii="Times New Roman" w:eastAsia="仿宋_GB2312" w:cs="Times New Roman" w:hAnsi="Times New Roman"/>
                <w:kern w:val="0"/>
                <w:sz w:val="32"/>
                <w:szCs w:val="32"/>
                <w:lang w:eastAsia="zh-CN"/>
              </w:rPr>
              <w:t>事项及</w:t>
            </w:r>
            <w:r>
              <w:rPr>
                <w:rFonts w:ascii="Times New Roman" w:eastAsia="仿宋_GB2312" w:cs="Times New Roman" w:hAnsi="Times New Roman"/>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3410"/>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补充说明（办理过程及其他需要说明的情况）：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1700" w:firstLine="54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202</w:t>
            </w:r>
            <w:r>
              <w:rPr>
                <w:rFonts w:ascii="Times New Roman" w:eastAsia="仿宋_GB2312" w:cs="Times New Roman" w:hAnsi="Times New Roman"/>
                <w:kern w:val="0"/>
                <w:sz w:val="32"/>
                <w:szCs w:val="32"/>
                <w:lang w:val="en-US" w:eastAsia="zh-CN"/>
              </w:rPr>
              <w:t>5</w:t>
            </w:r>
            <w:r>
              <w:rPr>
                <w:rFonts w:ascii="Times New Roman" w:eastAsia="仿宋_GB2312" w:cs="Times New Roman" w:hAnsi="Times New Roman"/>
                <w:kern w:val="0"/>
                <w:sz w:val="32"/>
                <w:szCs w:val="32"/>
              </w:rPr>
              <w:t>年10月29日</w:t>
            </w:r>
            <w:bookmarkStart w:id="0" w:name="_GoBack"/>
            <w:bookmarkEnd w:id="0"/>
          </w:p>
        </w:tc>
      </w:tr>
      <w:tr>
        <w:trPr>
          <w:trHeight w:val="2687"/>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办理实效评估类别：（　B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Ａ类：建议（或提案）所提问题已经解决；Ｂ类：建议（或提案）所提问题正在解决或列入计划解决；Ｃ类：建议（或提案）所提问题因条件限制或政策不允许、目前不能解决，继续争取解决。</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tc>
      </w:tr>
      <w:tr>
        <w:trPr>
          <w:trHeight w:val="904"/>
        </w:trPr>
        <w:tc>
          <w:tcPr>
            <w:tcW w:w="138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联系人</w:t>
            </w: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梁家盛</w:t>
            </w:r>
          </w:p>
        </w:tc>
        <w:tc>
          <w:tcPr>
            <w:tcW w:w="21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3686910</w:t>
            </w:r>
          </w:p>
        </w:tc>
      </w:tr>
    </w:tbl>
    <w:p/>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ind w:firstLine="4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386</TotalTime>
  <Application>Yozo_Office27021597764231179</Application>
  <Pages>3</Pages>
  <Words>0</Words>
  <Characters>1303</Characters>
  <Lines>0</Lines>
  <Paragraphs>4</Paragraphs>
  <CharactersWithSpaces>1738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2021-05-08T07:28:00Z</dcterms:created>
  <dcterms:modified xsi:type="dcterms:W3CDTF">2025-11-03T00:46:31Z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eyJoZGlkIjoiZDIwYjg4MDc0NzJlY2ZiYjAyM2IyMzg5ZTkzZTMyZjAiLCJ1c2VySWQiOiI1NDg0MzAzNjcifQ==</vt:lpwstr>
  </property>
  <property fmtid="{D5CDD505-2E9C-101B-9397-08002B2CF9AE}" pid="3" name="KSOProductBuildVer">
    <vt:lpwstr>2052-12.1.0.19302</vt:lpwstr>
  </property>
  <property fmtid="{D5CDD505-2E9C-101B-9397-08002B2CF9AE}" pid="4" name="ICV">
    <vt:lpwstr>E3478F35A2C041B1971F4280B2F908E8_12</vt:lpwstr>
  </property>
</Properties>
</file>