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4"/>
        <w:gridCol w:w="2268"/>
        <w:gridCol w:w="2190"/>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次会议第2025087号提案的答复</w:t>
            </w:r>
          </w:p>
        </w:tc>
      </w:tr>
      <w:tr>
        <w:tc>
          <w:tcPr>
            <w:tcW w:w="1384"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建议一</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jc w:val="center"/>
              <w:textAlignment w:val="auto"/>
              <w:rPr>
                <w:rFonts w:ascii="仿宋_GB2312" w:eastAsia="仿宋_GB2312" w:cs="仿宋_GB2312" w:hAnsi="仿宋_GB2312" w:hint="eastAsia"/>
                <w:kern w:val="0"/>
                <w:sz w:val="32"/>
                <w:szCs w:val="32"/>
              </w:rPr>
            </w:pPr>
            <w:r>
              <w:rPr>
                <w:rFonts w:ascii="仿宋_GB2312" w:eastAsia="仿宋_GB2312" w:cs="仿宋_GB2312" w:hAnsi="仿宋_GB2312" w:hint="eastAsia"/>
                <w:sz w:val="32"/>
                <w:szCs w:val="32"/>
              </w:rPr>
              <w:t>强化金融支持</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s="仿宋_GB2312" w:hAnsi="仿宋_GB2312" w:hint="eastAsia"/>
                <w:kern w:val="0"/>
                <w:sz w:val="32"/>
                <w:szCs w:val="32"/>
              </w:rPr>
            </w:pPr>
            <w:r>
              <w:rPr>
                <w:rFonts w:ascii="Times New Roman" w:eastAsia="仿宋_GB2312" w:cs="Times New Roman" w:hAnsi="Times New Roman" w:hint="eastAsia"/>
                <w:bCs/>
                <w:sz w:val="32"/>
                <w:szCs w:val="32"/>
                <w:lang w:val="en-US" w:eastAsia="zh-CN"/>
              </w:rPr>
              <w:t>29家企业列入金融惠企“科创贷”名单。针对科技型企业的“科创贷”产品投放34笔16466万元，涉及科技型企业12家，降低科技型企业融资成本250万元。</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lang w:val="en-US" w:eastAsia="zh-CN"/>
              </w:rPr>
            </w:pPr>
            <w:r>
              <w:rPr>
                <w:rFonts w:ascii="Times New Roman" w:eastAsia="仿宋_GB2312" w:cs="Times New Roman" w:hAnsi="Times New Roman" w:hint="eastAsia"/>
                <w:kern w:val="0"/>
                <w:sz w:val="32"/>
                <w:szCs w:val="32"/>
                <w:lang w:val="en-US" w:eastAsia="zh-CN"/>
              </w:rPr>
              <w:t>持续用好</w:t>
            </w:r>
            <w:r>
              <w:rPr>
                <w:rFonts w:ascii="仿宋_GB2312" w:eastAsia="仿宋_GB2312" w:cs="仿宋_GB2312" w:hAnsi="仿宋_GB2312" w:hint="eastAsia"/>
                <w:sz w:val="32"/>
                <w:szCs w:val="32"/>
                <w:lang w:val="en-US" w:eastAsia="zh-CN"/>
              </w:rPr>
              <w:t>金融惠企政策，促进科技型中小企业发展。</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建议二</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bCs/>
                <w:sz w:val="32"/>
                <w:szCs w:val="32"/>
              </w:rPr>
            </w:pPr>
            <w:r>
              <w:rPr>
                <w:rFonts w:ascii="Times New Roman" w:eastAsia="仿宋_GB2312" w:cs="Times New Roman" w:hAnsi="Times New Roman" w:hint="eastAsia"/>
                <w:bCs/>
                <w:sz w:val="32"/>
                <w:szCs w:val="32"/>
              </w:rPr>
              <w:t>优化人才政策</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bCs/>
                <w:sz w:val="32"/>
                <w:szCs w:val="32"/>
              </w:rPr>
              <w:t>从广西大学、桂林电子科技大学、北部湾大学等高校院所选派了8名高工</w:t>
            </w:r>
            <w:bookmarkStart w:id="0" w:name="_GoBack"/>
            <w:bookmarkEnd w:id="0"/>
            <w:r>
              <w:rPr>
                <w:rFonts w:ascii="Times New Roman" w:eastAsia="仿宋_GB2312" w:cs="Times New Roman" w:hAnsi="Times New Roman"/>
                <w:bCs/>
                <w:sz w:val="32"/>
                <w:szCs w:val="32"/>
              </w:rPr>
              <w:t>不同领域的技术专家，作为工业特派员进驻到8家企业进行技术指导</w:t>
            </w:r>
            <w:r>
              <w:rPr>
                <w:rFonts w:ascii="Times New Roman" w:eastAsia="仿宋_GB2312" w:cs="Times New Roman" w:hAnsi="Times New Roman" w:hint="eastAsia"/>
                <w:bCs/>
                <w:sz w:val="32"/>
                <w:szCs w:val="32"/>
                <w:lang w:eastAsia="zh-CN"/>
              </w:rPr>
              <w:t>。</w:t>
            </w:r>
            <w:r>
              <w:rPr>
                <w:rFonts w:ascii="Times New Roman" w:eastAsia="仿宋_GB2312" w:cs="Times New Roman" w:hAnsi="Times New Roman"/>
                <w:bCs/>
                <w:sz w:val="32"/>
                <w:szCs w:val="32"/>
              </w:rPr>
              <w:t>组织广西至善新材料科技有限公司合成树脂人才驿站项目申报钦州市2025年度“钦聚英才·领创先锋”行动项目。组织1名企业家申报八桂青年拔尖人才培养项目</w:t>
            </w:r>
            <w:r>
              <w:rPr>
                <w:rFonts w:ascii="Times New Roman" w:eastAsia="仿宋_GB2312" w:cs="Times New Roman" w:hAnsi="Times New Roman" w:hint="eastAsia"/>
                <w:bCs/>
                <w:sz w:val="32"/>
                <w:szCs w:val="32"/>
                <w:lang w:eastAsia="zh-CN"/>
              </w:rPr>
              <w:t>。</w:t>
            </w:r>
            <w:r>
              <w:rPr>
                <w:rFonts w:ascii="Times New Roman" w:eastAsia="仿宋_GB2312" w:cs="Times New Roman" w:hAnsi="Times New Roman"/>
                <w:bCs/>
                <w:sz w:val="32"/>
                <w:szCs w:val="32"/>
              </w:rPr>
              <w:t>累计开展各类补贴性职业技能培训班28期，培训人数为1128人，积极为企业培养具备实际操作经验的人才。</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8"/>
                <w:szCs w:val="28"/>
                <w:lang w:val="en-US" w:eastAsia="zh-CN"/>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32"/>
                <w:szCs w:val="32"/>
                <w:lang w:val="en-US" w:eastAsia="zh-CN"/>
              </w:rPr>
            </w:pPr>
            <w:r>
              <w:rPr>
                <w:rFonts w:ascii="Times New Roman" w:eastAsia="仿宋_GB2312" w:cs="Times New Roman" w:hAnsi="Times New Roman" w:hint="eastAsia"/>
                <w:kern w:val="0"/>
                <w:sz w:val="32"/>
                <w:szCs w:val="32"/>
                <w:lang w:val="en-US" w:eastAsia="zh-CN"/>
              </w:rPr>
              <w:t>鼓励更多企业提出需求，争取上级派驻科技特派员，解决人才不足问题。</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建议三</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仿宋_GB2312" w:eastAsia="仿宋_GB2312" w:cs="仿宋_GB2312" w:hAnsi="仿宋_GB2312"/>
                <w:color w:val="auto"/>
                <w:sz w:val="32"/>
                <w:szCs w:val="32"/>
                <w:lang w:val="en-US" w:eastAsia="zh-CN"/>
              </w:rPr>
              <w:t>加强知识产权保护</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rPr>
            </w:pPr>
            <w:r>
              <w:rPr>
                <w:rFonts w:ascii="Times New Roman" w:eastAsia="仿宋_GB2312" w:cs="Times New Roman" w:hAnsi="Times New Roman"/>
                <w:b w:val="0"/>
                <w:bCs w:val="0"/>
                <w:color w:val="auto"/>
                <w:sz w:val="32"/>
                <w:szCs w:val="32"/>
                <w:lang w:val="en-US" w:eastAsia="zh-CN"/>
              </w:rPr>
              <w:t>2025</w:t>
            </w:r>
            <w:r>
              <w:rPr>
                <w:rFonts w:ascii="仿宋_GB2312" w:eastAsia="仿宋_GB2312" w:cs="仿宋_GB2312" w:hAnsi="仿宋_GB2312" w:hint="eastAsia"/>
                <w:b w:val="0"/>
                <w:bCs w:val="0"/>
                <w:color w:val="auto"/>
                <w:sz w:val="32"/>
                <w:szCs w:val="32"/>
                <w:lang w:val="en-US" w:eastAsia="zh-CN"/>
              </w:rPr>
              <w:t>年</w:t>
            </w:r>
            <w:r>
              <w:rPr>
                <w:rFonts w:ascii="Times New Roman" w:eastAsia="仿宋_GB2312" w:cs="Times New Roman" w:hAnsi="Times New Roman"/>
                <w:b w:val="0"/>
                <w:bCs w:val="0"/>
                <w:color w:val="auto"/>
                <w:sz w:val="32"/>
                <w:szCs w:val="32"/>
                <w:lang w:val="en-US" w:eastAsia="zh-CN"/>
              </w:rPr>
              <w:t>1-5</w:t>
            </w:r>
            <w:r>
              <w:rPr>
                <w:rFonts w:ascii="仿宋_GB2312" w:eastAsia="仿宋_GB2312" w:cs="仿宋_GB2312" w:hAnsi="仿宋_GB2312" w:hint="eastAsia"/>
                <w:b w:val="0"/>
                <w:bCs w:val="0"/>
                <w:color w:val="auto"/>
                <w:sz w:val="32"/>
                <w:szCs w:val="32"/>
                <w:lang w:val="en-US" w:eastAsia="zh-CN"/>
              </w:rPr>
              <w:t>月，</w:t>
            </w:r>
            <w:r>
              <w:rPr>
                <w:rFonts w:ascii="仿宋_GB2312" w:eastAsia="仿宋_GB2312" w:cs="仿宋_GB2312" w:hAnsi="仿宋_GB2312" w:hint="eastAsia"/>
                <w:color w:val="auto"/>
                <w:sz w:val="32"/>
                <w:szCs w:val="32"/>
                <w:lang w:val="en-US" w:eastAsia="zh-CN"/>
              </w:rPr>
              <w:t>全区发明专利、实用新型专利、外观设计专利</w:t>
            </w:r>
            <w:r>
              <w:rPr>
                <w:rFonts w:ascii="Times New Roman" w:eastAsia="仿宋_GB2312" w:cs="Times New Roman" w:hAnsi="Times New Roman"/>
                <w:color w:val="auto"/>
                <w:sz w:val="32"/>
                <w:szCs w:val="32"/>
                <w:lang w:val="en-US" w:eastAsia="zh-CN"/>
              </w:rPr>
              <w:t>3</w:t>
            </w:r>
            <w:r>
              <w:rPr>
                <w:rFonts w:ascii="仿宋_GB2312" w:eastAsia="仿宋_GB2312" w:cs="仿宋_GB2312" w:hAnsi="仿宋_GB2312" w:hint="eastAsia"/>
                <w:color w:val="auto"/>
                <w:sz w:val="32"/>
                <w:szCs w:val="32"/>
                <w:lang w:val="en-US" w:eastAsia="zh-CN"/>
              </w:rPr>
              <w:t>种专利获授权</w:t>
            </w:r>
            <w:r>
              <w:rPr>
                <w:rFonts w:ascii="Times New Roman" w:eastAsia="仿宋_GB2312" w:cs="Times New Roman" w:hAnsi="Times New Roman"/>
                <w:color w:val="auto"/>
                <w:sz w:val="32"/>
                <w:szCs w:val="32"/>
                <w:lang w:val="en-US" w:eastAsia="zh-CN"/>
              </w:rPr>
              <w:t>37</w:t>
            </w:r>
            <w:r>
              <w:rPr>
                <w:rFonts w:ascii="仿宋_GB2312" w:eastAsia="仿宋_GB2312" w:cs="仿宋_GB2312" w:hAnsi="仿宋_GB2312" w:hint="eastAsia"/>
                <w:color w:val="auto"/>
                <w:sz w:val="32"/>
                <w:szCs w:val="32"/>
                <w:lang w:val="en-US" w:eastAsia="zh-CN"/>
              </w:rPr>
              <w:t>件，累计有效发明专利</w:t>
            </w:r>
            <w:r>
              <w:rPr>
                <w:rFonts w:ascii="Times New Roman" w:eastAsia="仿宋_GB2312" w:cs="Times New Roman" w:hAnsi="Times New Roman"/>
                <w:color w:val="auto"/>
                <w:sz w:val="32"/>
                <w:szCs w:val="32"/>
                <w:lang w:val="en-US" w:eastAsia="zh-CN"/>
              </w:rPr>
              <w:t>177</w:t>
            </w:r>
            <w:r>
              <w:rPr>
                <w:rFonts w:ascii="仿宋_GB2312" w:eastAsia="仿宋_GB2312" w:cs="仿宋_GB2312" w:hAnsi="仿宋_GB2312" w:hint="eastAsia"/>
                <w:color w:val="auto"/>
                <w:sz w:val="32"/>
                <w:szCs w:val="32"/>
                <w:lang w:val="en-US" w:eastAsia="zh-CN"/>
              </w:rPr>
              <w:t>件，每万人发明专利拥有量为</w:t>
            </w:r>
            <w:r>
              <w:rPr>
                <w:rFonts w:ascii="Times New Roman" w:eastAsia="仿宋_GB2312" w:cs="Times New Roman" w:hAnsi="Times New Roman"/>
                <w:color w:val="auto"/>
                <w:sz w:val="32"/>
                <w:szCs w:val="32"/>
                <w:lang w:val="en-US" w:eastAsia="zh-CN"/>
              </w:rPr>
              <w:t>2.44</w:t>
            </w:r>
            <w:r>
              <w:rPr>
                <w:rFonts w:ascii="仿宋_GB2312" w:eastAsia="仿宋_GB2312" w:cs="仿宋_GB2312" w:hAnsi="仿宋_GB2312" w:hint="eastAsia"/>
                <w:color w:val="auto"/>
                <w:sz w:val="32"/>
                <w:szCs w:val="32"/>
                <w:lang w:val="en-US" w:eastAsia="zh-CN"/>
              </w:rPr>
              <w:t>件。</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eastAsia="仿宋_GB2312" w:cs="Times New Roman" w:hAnsi="Times New Roman" w:hint="eastAsia"/>
                <w:sz w:val="28"/>
                <w:szCs w:val="28"/>
                <w:lang w:val="en-US" w:eastAsia="zh-CN"/>
              </w:rPr>
            </w:pPr>
            <w:r>
              <w:rPr>
                <w:rFonts w:ascii="Times New Roman" w:eastAsia="仿宋_GB2312" w:cs="Times New Roman" w:hAnsi="Times New Roman" w:hint="eastAsia"/>
                <w:bCs/>
                <w:sz w:val="32"/>
                <w:szCs w:val="32"/>
              </w:rPr>
              <w:t>加大</w:t>
            </w:r>
            <w:r>
              <w:rPr>
                <w:rFonts w:ascii="Times New Roman" w:eastAsia="仿宋_GB2312" w:cs="Times New Roman" w:hAnsi="Times New Roman" w:hint="eastAsia"/>
                <w:bCs/>
                <w:sz w:val="32"/>
                <w:szCs w:val="32"/>
                <w:lang w:eastAsia="zh-CN"/>
              </w:rPr>
              <w:t>知识产权工作</w:t>
            </w:r>
            <w:r>
              <w:rPr>
                <w:rFonts w:ascii="Times New Roman" w:eastAsia="仿宋_GB2312" w:cs="Times New Roman" w:hAnsi="Times New Roman" w:hint="eastAsia"/>
                <w:bCs/>
                <w:sz w:val="32"/>
                <w:szCs w:val="32"/>
              </w:rPr>
              <w:t>监管执法力度，突出查办重大违法案件，强化对互联网、农产品、食品等重点领域侵权假冒执法力度，遏制侵权违法案件反弹</w:t>
            </w:r>
            <w:r>
              <w:rPr>
                <w:rFonts w:ascii="Times New Roman" w:eastAsia="仿宋_GB2312" w:cs="Times New Roman" w:hAnsi="Times New Roman" w:hint="eastAsia"/>
                <w:bCs/>
                <w:sz w:val="32"/>
                <w:szCs w:val="32"/>
                <w:lang w:eastAsia="zh-CN"/>
              </w:rPr>
              <w:t>，促进我区知识产权保护能力和水平的提升</w:t>
            </w:r>
            <w:r>
              <w:rPr>
                <w:rFonts w:ascii="Times New Roman" w:eastAsia="仿宋_GB2312" w:cs="Times New Roman" w:hAnsi="Times New Roman" w:hint="eastAsia"/>
                <w:bCs/>
                <w:sz w:val="32"/>
                <w:szCs w:val="32"/>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建议四</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r>
              <w:rPr>
                <w:rFonts w:ascii="Times New Roman" w:eastAsia="仿宋_GB2312" w:cs="Times New Roman" w:hAnsi="Times New Roman"/>
                <w:bCs/>
                <w:sz w:val="32"/>
                <w:szCs w:val="32"/>
                <w:lang w:val="en-US" w:eastAsia="zh-CN"/>
              </w:rPr>
              <w:t>深化产学研究合作</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sz w:val="28"/>
                <w:szCs w:val="28"/>
                <w:lang w:val="en-US" w:eastAsia="zh-CN"/>
              </w:rPr>
            </w:pPr>
            <w:r>
              <w:rPr>
                <w:rFonts w:ascii="Times New Roman" w:eastAsia="仿宋_GB2312" w:cs="Times New Roman" w:hAnsi="Times New Roman"/>
                <w:bCs/>
                <w:sz w:val="32"/>
                <w:szCs w:val="32"/>
              </w:rPr>
              <w:t>联合浙江大学、江南大学等高校到我区化工产业、食品产业企业调研，探索合作，今年以来接待了5所高校专家到企业调研。</w:t>
            </w:r>
            <w:r>
              <w:rPr>
                <w:rFonts w:ascii="Times New Roman" w:eastAsia="仿宋_GB2312" w:cs="Times New Roman" w:hAnsi="Times New Roman" w:hint="eastAsia"/>
                <w:bCs/>
                <w:sz w:val="32"/>
                <w:szCs w:val="32"/>
                <w:lang w:val="en-US" w:eastAsia="zh-CN"/>
              </w:rPr>
              <w:t>获得2024年度科技成果转化资金支持的埃索凯锰基材料研发示范线建设项目（一期）正在实施，预计年内投产，促成科技成果转化。</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hint="eastAsia"/>
                <w:bCs/>
                <w:sz w:val="32"/>
                <w:szCs w:val="32"/>
                <w:lang w:val="en-US" w:eastAsia="zh-CN"/>
              </w:rPr>
              <w:t>推动埃索凯锰基材料研发示范线建设项目（一期）加快建设。</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bCs/>
                <w:sz w:val="32"/>
                <w:szCs w:val="32"/>
                <w:lang w:val="en-US" w:eastAsia="zh-CN"/>
              </w:rPr>
            </w:pPr>
            <w:r>
              <w:rPr>
                <w:rFonts w:ascii="Times New Roman" w:eastAsia="仿宋_GB2312" w:cs="Times New Roman" w:hAnsi="Times New Roman" w:hint="eastAsia"/>
                <w:bCs/>
                <w:sz w:val="32"/>
                <w:szCs w:val="32"/>
                <w:lang w:val="en-US" w:eastAsia="zh-CN"/>
              </w:rPr>
              <w:t>加强促进</w:t>
            </w:r>
            <w:r>
              <w:rPr>
                <w:rFonts w:ascii="Times New Roman" w:eastAsia="仿宋_GB2312" w:cs="Times New Roman" w:hAnsi="Times New Roman"/>
                <w:bCs/>
                <w:sz w:val="32"/>
                <w:szCs w:val="32"/>
                <w:lang w:val="en-US" w:eastAsia="zh-CN"/>
              </w:rPr>
              <w:t>产学研合作和科技成果转化</w:t>
            </w:r>
            <w:r>
              <w:rPr>
                <w:rFonts w:ascii="Times New Roman" w:eastAsia="仿宋_GB2312" w:cs="Times New Roman" w:hAnsi="Times New Roman" w:hint="eastAsia"/>
                <w:bCs/>
                <w:sz w:val="32"/>
                <w:szCs w:val="32"/>
                <w:lang w:val="en-US" w:eastAsia="zh-CN"/>
              </w:rPr>
              <w:t>力度，争取更多项目获得上级政策资金支持。</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lang w:val="en-US" w:eastAsia="zh-CN" w:bidi="ar-SA"/>
              </w:rPr>
            </w:pPr>
          </w:p>
        </w:tc>
      </w:tr>
      <w:tr>
        <w:trPr>
          <w:trHeight w:val="4245"/>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补充说明（办理过程及其他需要说明的情况）：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202</w:t>
            </w:r>
            <w:r>
              <w:rPr>
                <w:rFonts w:ascii="Times New Roman" w:eastAsia="仿宋_GB2312" w:cs="Times New Roman" w:hAnsi="Times New Roman"/>
                <w:kern w:val="0"/>
                <w:sz w:val="32"/>
                <w:szCs w:val="32"/>
                <w:lang w:val="en-US" w:eastAsia="zh-CN"/>
              </w:rPr>
              <w:t>5</w:t>
            </w:r>
            <w:r>
              <w:rPr>
                <w:rFonts w:ascii="Times New Roman" w:eastAsia="仿宋_GB2312" w:cs="Times New Roman" w:hAnsi="Times New Roman"/>
                <w:kern w:val="0"/>
                <w:sz w:val="32"/>
                <w:szCs w:val="32"/>
              </w:rPr>
              <w:t>年10月29日</w:t>
            </w:r>
          </w:p>
        </w:tc>
      </w:tr>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办理实效评估类别：（　B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Ａ类：建议（或提案）所提问题已经解决；Ｂ类：建议（或提案）所提问题正在解决或列入计划解决；Ｃ类：建议（或提案）所提问题因条件限制或政策不允许、目前不能解决，继续争取解决。</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904"/>
        </w:trPr>
        <w:tc>
          <w:tcPr>
            <w:tcW w:w="138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联系人</w:t>
            </w: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梁家盛</w:t>
            </w:r>
          </w:p>
        </w:tc>
        <w:tc>
          <w:tcPr>
            <w:tcW w:w="21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3686910</w:t>
            </w:r>
          </w:p>
        </w:tc>
      </w:tr>
    </w:tbl>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7A"/>
    <w:family w:val="auto"/>
    <w:pitch w:val="variable"/>
    <w:sig w:usb0="E0002EFF" w:usb1="C000785B"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widowControl w:val="0"/>
      <w:ind w:firstLineChars="200" w:firstLine="20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40</TotalTime>
  <Application>Yozo_Office27021597764231179</Application>
  <Pages>3</Pages>
  <Words>0</Words>
  <Characters>828</Characters>
  <Lines>0</Lines>
  <Paragraphs>3</Paragraphs>
  <CharactersWithSpaces>1104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2021-05-08T07:28:00Z</dcterms:created>
  <dcterms:modified xsi:type="dcterms:W3CDTF">2025-11-03T01:06:48Z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eyJoZGlkIjoiZDIwYjg4MDc0NzJlY2ZiYjAyM2IyMzg5ZTkzZTMyZjAiLCJ1c2VySWQiOiI1NDg0MzAzNjcifQ==</vt:lpwstr>
  </property>
  <property fmtid="{D5CDD505-2E9C-101B-9397-08002B2CF9AE}" pid="3" name="KSOProductBuildVer">
    <vt:lpwstr>2052-12.1.0.19302</vt:lpwstr>
  </property>
  <property fmtid="{D5CDD505-2E9C-101B-9397-08002B2CF9AE}" pid="4" name="ICV">
    <vt:lpwstr>E3478F35A2C041B1971F4280B2F908E8_12</vt:lpwstr>
  </property>
</Properties>
</file>